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14" w:rsidRDefault="00EB1914">
      <w:pPr>
        <w:rPr>
          <w:rFonts w:ascii="Arial" w:hAnsi="Arial" w:cs="Arial"/>
        </w:rPr>
      </w:pPr>
    </w:p>
    <w:p w:rsidR="008E580A" w:rsidRDefault="008E580A">
      <w:pPr>
        <w:rPr>
          <w:rFonts w:ascii="Arial" w:hAnsi="Arial" w:cs="Arial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AlternateGothicNo2BT-Regular" w:hAnsi="AlternateGothicNo2BT-Regular" w:cs="AlternateGothicNo2BT-Regular"/>
          <w:sz w:val="40"/>
          <w:szCs w:val="40"/>
        </w:rPr>
      </w:pPr>
      <w:r>
        <w:rPr>
          <w:rFonts w:ascii="AlternateGothicNo2BT-Regular" w:hAnsi="AlternateGothicNo2BT-Regular" w:cs="AlternateGothicNo2BT-Regular"/>
          <w:sz w:val="40"/>
          <w:szCs w:val="40"/>
        </w:rPr>
        <w:t>The visual representation of the concept of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AlternateGothicNo2BT-Regular" w:hAnsi="AlternateGothicNo2BT-Regular" w:cs="AlternateGothicNo2BT-Regular"/>
          <w:sz w:val="40"/>
          <w:szCs w:val="40"/>
        </w:rPr>
      </w:pPr>
      <w:proofErr w:type="gramStart"/>
      <w:r>
        <w:rPr>
          <w:rFonts w:ascii="AlternateGothicNo2BT-Regular" w:hAnsi="AlternateGothicNo2BT-Regular" w:cs="AlternateGothicNo2BT-Regular"/>
          <w:sz w:val="40"/>
          <w:szCs w:val="40"/>
        </w:rPr>
        <w:t>privacy</w:t>
      </w:r>
      <w:proofErr w:type="gramEnd"/>
      <w:r>
        <w:rPr>
          <w:rFonts w:ascii="AlternateGothicNo2BT-Regular" w:hAnsi="AlternateGothicNo2BT-Regular" w:cs="AlternateGothicNo2BT-Regular"/>
          <w:sz w:val="40"/>
          <w:szCs w:val="40"/>
        </w:rPr>
        <w:t xml:space="preserve"> in the Eastern region of Saudi Arabia’s</w:t>
      </w:r>
      <w:r w:rsidR="003F77AB">
        <w:rPr>
          <w:rFonts w:ascii="AlternateGothicNo2BT-Regular" w:hAnsi="AlternateGothicNo2BT-Regular" w:cs="AlternateGothicNo2BT-Regular"/>
          <w:sz w:val="40"/>
          <w:szCs w:val="40"/>
        </w:rPr>
        <w:t xml:space="preserve"> </w:t>
      </w:r>
      <w:r>
        <w:rPr>
          <w:rFonts w:ascii="AlternateGothicNo2BT-Regular" w:hAnsi="AlternateGothicNo2BT-Regular" w:cs="AlternateGothicNo2BT-Regular"/>
          <w:sz w:val="40"/>
          <w:szCs w:val="40"/>
        </w:rPr>
        <w:t>houses design: A comparative study of the</w:t>
      </w:r>
      <w:r w:rsidR="003F77AB">
        <w:rPr>
          <w:rFonts w:ascii="AlternateGothicNo2BT-Regular" w:hAnsi="AlternateGothicNo2BT-Regular" w:cs="AlternateGothicNo2BT-Regular"/>
          <w:sz w:val="40"/>
          <w:szCs w:val="40"/>
        </w:rPr>
        <w:t xml:space="preserve"> </w:t>
      </w:r>
      <w:r>
        <w:rPr>
          <w:rFonts w:ascii="AlternateGothicNo2BT-Regular" w:hAnsi="AlternateGothicNo2BT-Regular" w:cs="AlternateGothicNo2BT-Regular"/>
          <w:sz w:val="40"/>
          <w:szCs w:val="40"/>
        </w:rPr>
        <w:t>traditional and contemporary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AlternateGothicNo2BT-Regular" w:hAnsi="AlternateGothicNo2BT-Regular" w:cs="AlternateGothicNo2BT-Regular"/>
          <w:sz w:val="24"/>
          <w:szCs w:val="24"/>
        </w:rPr>
      </w:pPr>
      <w:r>
        <w:rPr>
          <w:rFonts w:ascii="AlternateGothicNo2BT-Regular" w:hAnsi="AlternateGothicNo2BT-Regular" w:cs="AlternateGothicNo2BT-Regular"/>
          <w:sz w:val="24"/>
          <w:szCs w:val="24"/>
        </w:rPr>
        <w:t xml:space="preserve">Maryam </w:t>
      </w:r>
      <w:proofErr w:type="spellStart"/>
      <w:r>
        <w:rPr>
          <w:rFonts w:ascii="AlternateGothicNo2BT-Regular" w:hAnsi="AlternateGothicNo2BT-Regular" w:cs="AlternateGothicNo2BT-Regular"/>
          <w:sz w:val="24"/>
          <w:szCs w:val="24"/>
        </w:rPr>
        <w:t>AlKhateeb</w:t>
      </w:r>
      <w:proofErr w:type="spellEnd"/>
      <w:r>
        <w:rPr>
          <w:rFonts w:ascii="AlternateGothicNo2BT-Regular" w:hAnsi="AlternateGothicNo2BT-Regular" w:cs="AlternateGothicNo2BT-Regular"/>
          <w:sz w:val="24"/>
          <w:szCs w:val="24"/>
        </w:rPr>
        <w:t>, khateeb.ms@gmail.com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AlternateGothicNo2BT-Regular" w:hAnsi="AlternateGothicNo2BT-Regular" w:cs="AlternateGothicNo2BT-Regular"/>
          <w:sz w:val="24"/>
          <w:szCs w:val="24"/>
        </w:rPr>
      </w:pPr>
      <w:r>
        <w:rPr>
          <w:rFonts w:ascii="AlternateGothicNo2BT-Regular" w:hAnsi="AlternateGothicNo2BT-Regular" w:cs="AlternateGothicNo2BT-Regular"/>
          <w:sz w:val="24"/>
          <w:szCs w:val="24"/>
        </w:rPr>
        <w:t>Tania Humphries-Smith, thumphries@bournemouth.ac.uk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AlternateGothicNo2BT-Regular" w:hAnsi="AlternateGothicNo2BT-Regular" w:cs="AlternateGothicNo2BT-Regular"/>
          <w:sz w:val="24"/>
          <w:szCs w:val="24"/>
        </w:rPr>
      </w:pPr>
      <w:r>
        <w:rPr>
          <w:rFonts w:ascii="AlternateGothicNo2BT-Regular" w:hAnsi="AlternateGothicNo2BT-Regular" w:cs="AlternateGothicNo2BT-Regular"/>
          <w:sz w:val="24"/>
          <w:szCs w:val="24"/>
        </w:rPr>
        <w:t>Bob Eves, beves@bournemouth.ac.uk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Abstract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This paper is part of on-going research looking into the concern of privacy for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contemporary</w:t>
      </w:r>
      <w:proofErr w:type="gramEnd"/>
      <w:r>
        <w:rPr>
          <w:rFonts w:ascii="Calibri" w:hAnsi="Calibri" w:cs="Calibri"/>
          <w:sz w:val="20"/>
          <w:szCs w:val="20"/>
        </w:rPr>
        <w:t xml:space="preserve"> Saudi house interior designs (in the Eastern region in specific) from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perspective of female users. The paper focuses on the visual representation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privacy needs within the interior spaces of contemporary Saudi houses.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researcher</w:t>
      </w:r>
      <w:proofErr w:type="gramEnd"/>
      <w:r>
        <w:rPr>
          <w:rFonts w:ascii="Calibri" w:hAnsi="Calibri" w:cs="Calibri"/>
          <w:sz w:val="20"/>
          <w:szCs w:val="20"/>
        </w:rPr>
        <w:t xml:space="preserve"> approached the representation of the conceptual term privacy by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tracing</w:t>
      </w:r>
      <w:proofErr w:type="gramEnd"/>
      <w:r>
        <w:rPr>
          <w:rFonts w:ascii="Calibri" w:hAnsi="Calibri" w:cs="Calibri"/>
          <w:sz w:val="20"/>
          <w:szCs w:val="20"/>
        </w:rPr>
        <w:t xml:space="preserve"> its existence in traditional houses and its status in contemporary houses. In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on-going research, as part of a qualitative methodology under the ethnography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approach</w:t>
      </w:r>
      <w:proofErr w:type="gramEnd"/>
      <w:r>
        <w:rPr>
          <w:rFonts w:ascii="Calibri" w:hAnsi="Calibri" w:cs="Calibri"/>
          <w:sz w:val="20"/>
          <w:szCs w:val="20"/>
        </w:rPr>
        <w:t>, interviews were conducted with Saudi females who occupy contemporary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 xml:space="preserve"> in the Eastern region of Saudi Arabia. Interview participants aged between 21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35 years with different cultural backgrounds but resided in the Eastern region,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Dammam city.</w:t>
      </w:r>
      <w:proofErr w:type="gramEnd"/>
      <w:r>
        <w:rPr>
          <w:rFonts w:ascii="Calibri" w:hAnsi="Calibri" w:cs="Calibri"/>
          <w:sz w:val="20"/>
          <w:szCs w:val="20"/>
        </w:rPr>
        <w:t xml:space="preserve"> These interviews were to give insight into the current understanding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that</w:t>
      </w:r>
      <w:proofErr w:type="gramEnd"/>
      <w:r>
        <w:rPr>
          <w:rFonts w:ascii="Calibri" w:hAnsi="Calibri" w:cs="Calibri"/>
          <w:sz w:val="20"/>
          <w:szCs w:val="20"/>
        </w:rPr>
        <w:t xml:space="preserve"> these participants had about privacy and the way they represented it in their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>. The selected contemporary house data was obtained from the interviews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conducted</w:t>
      </w:r>
      <w:proofErr w:type="gramEnd"/>
      <w:r>
        <w:rPr>
          <w:rFonts w:ascii="Calibri" w:hAnsi="Calibri" w:cs="Calibri"/>
          <w:sz w:val="20"/>
          <w:szCs w:val="20"/>
        </w:rPr>
        <w:t xml:space="preserve"> with house owners (Saudi females) as part of on-going research. Two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types</w:t>
      </w:r>
      <w:proofErr w:type="gramEnd"/>
      <w:r>
        <w:rPr>
          <w:rFonts w:ascii="Calibri" w:hAnsi="Calibri" w:cs="Calibri"/>
          <w:sz w:val="20"/>
          <w:szCs w:val="20"/>
        </w:rPr>
        <w:t xml:space="preserve"> of analysis were applied to the selected houses: axial analysis as part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</w:t>
      </w:r>
      <w:proofErr w:type="gramEnd"/>
      <w:r>
        <w:rPr>
          <w:rFonts w:ascii="Calibri" w:hAnsi="Calibri" w:cs="Calibri"/>
          <w:sz w:val="20"/>
          <w:szCs w:val="20"/>
        </w:rPr>
        <w:t xml:space="preserve"> syntax analysis approach; and privacy levels identification. </w:t>
      </w:r>
      <w:proofErr w:type="gramStart"/>
      <w:r>
        <w:rPr>
          <w:rFonts w:ascii="Calibri" w:hAnsi="Calibri" w:cs="Calibri"/>
          <w:sz w:val="20"/>
          <w:szCs w:val="20"/>
        </w:rPr>
        <w:t>These analysis</w:t>
      </w:r>
      <w:proofErr w:type="gramEnd"/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tools</w:t>
      </w:r>
      <w:proofErr w:type="gramEnd"/>
      <w:r>
        <w:rPr>
          <w:rFonts w:ascii="Calibri" w:hAnsi="Calibri" w:cs="Calibri"/>
          <w:sz w:val="20"/>
          <w:szCs w:val="20"/>
        </w:rPr>
        <w:t xml:space="preserve"> helped display the representations of privacy in the selected contemporary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 xml:space="preserve"> through its designs; spatial and architectural design elements are presented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that</w:t>
      </w:r>
      <w:proofErr w:type="gramEnd"/>
      <w:r>
        <w:rPr>
          <w:rFonts w:ascii="Calibri" w:hAnsi="Calibri" w:cs="Calibri"/>
          <w:sz w:val="20"/>
          <w:szCs w:val="20"/>
        </w:rPr>
        <w:t xml:space="preserve"> help manage the social need of privacy that contemporary users require in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their</w:t>
      </w:r>
      <w:proofErr w:type="gramEnd"/>
      <w:r>
        <w:rPr>
          <w:rFonts w:ascii="Calibri" w:hAnsi="Calibri" w:cs="Calibri"/>
          <w:sz w:val="20"/>
          <w:szCs w:val="20"/>
        </w:rPr>
        <w:t xml:space="preserve"> houses. This investigation led to displaying an updated understanding of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ways in which privacy needs are represented in conceptual houses within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context</w:t>
      </w:r>
      <w:proofErr w:type="gramEnd"/>
      <w:r>
        <w:rPr>
          <w:rFonts w:ascii="Calibri" w:hAnsi="Calibri" w:cs="Calibri"/>
          <w:sz w:val="20"/>
          <w:szCs w:val="20"/>
        </w:rPr>
        <w:t xml:space="preserve"> of the interiors of contemporary Saudi houses. This paper aids the on-going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research</w:t>
      </w:r>
      <w:proofErr w:type="gramEnd"/>
      <w:r>
        <w:rPr>
          <w:rFonts w:ascii="Calibri" w:hAnsi="Calibri" w:cs="Calibri"/>
          <w:sz w:val="20"/>
          <w:szCs w:val="20"/>
        </w:rPr>
        <w:t>, in the process of providing information that would help generate a design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tool</w:t>
      </w:r>
      <w:proofErr w:type="gramEnd"/>
      <w:r>
        <w:rPr>
          <w:rFonts w:ascii="Calibri" w:hAnsi="Calibri" w:cs="Calibri"/>
          <w:sz w:val="20"/>
          <w:szCs w:val="20"/>
        </w:rPr>
        <w:t xml:space="preserve"> that would assist designers (who are interested in designing development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housing</w:t>
      </w:r>
      <w:proofErr w:type="gramEnd"/>
      <w:r>
        <w:rPr>
          <w:rFonts w:ascii="Calibri" w:hAnsi="Calibri" w:cs="Calibri"/>
          <w:sz w:val="20"/>
          <w:szCs w:val="20"/>
        </w:rPr>
        <w:t xml:space="preserve"> projects) in their design process of contemporary houses that meet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social</w:t>
      </w:r>
      <w:proofErr w:type="gramEnd"/>
      <w:r>
        <w:rPr>
          <w:rFonts w:ascii="Calibri" w:hAnsi="Calibri" w:cs="Calibri"/>
          <w:sz w:val="20"/>
          <w:szCs w:val="20"/>
        </w:rPr>
        <w:t xml:space="preserve"> needs of the users, in particular privacy needs.</w:t>
      </w:r>
    </w:p>
    <w:p w:rsidR="003F77AB" w:rsidRDefault="003F77AB" w:rsidP="008E580A">
      <w:pPr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r>
        <w:rPr>
          <w:rFonts w:ascii="Calibri-Bold" w:hAnsi="Calibri-Bold" w:cs="Calibri-Bold"/>
          <w:b/>
          <w:bCs/>
          <w:sz w:val="20"/>
          <w:szCs w:val="20"/>
        </w:rPr>
        <w:t xml:space="preserve">Keywords </w:t>
      </w:r>
      <w:r>
        <w:rPr>
          <w:rFonts w:ascii="Calibri" w:hAnsi="Calibri" w:cs="Calibri"/>
          <w:sz w:val="20"/>
          <w:szCs w:val="20"/>
        </w:rPr>
        <w:t>Interior design, spatial design, pri</w:t>
      </w:r>
      <w:r>
        <w:rPr>
          <w:rFonts w:ascii="Calibri" w:hAnsi="Calibri" w:cs="Calibri"/>
          <w:sz w:val="20"/>
          <w:szCs w:val="20"/>
        </w:rPr>
        <w:t xml:space="preserve">vacy, Saudi Arabia, contemporary </w:t>
      </w:r>
      <w:r>
        <w:t>houses, interviews, physical representation</w:t>
      </w:r>
    </w:p>
    <w:p w:rsidR="008E580A" w:rsidRDefault="008E580A">
      <w:r>
        <w:br w:type="page"/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lastRenderedPageBreak/>
        <w:t>Introduction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This paper focuses on the concept of privacy. A concept generated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influenced</w:t>
      </w:r>
      <w:proofErr w:type="gramEnd"/>
      <w:r>
        <w:rPr>
          <w:rFonts w:ascii="Calibri" w:hAnsi="Calibri" w:cs="Calibri"/>
          <w:sz w:val="20"/>
          <w:szCs w:val="20"/>
        </w:rPr>
        <w:t xml:space="preserve"> by socio-cultural inputs; where individuals and groups varied in their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perception</w:t>
      </w:r>
      <w:proofErr w:type="gramEnd"/>
      <w:r>
        <w:rPr>
          <w:rFonts w:ascii="Calibri" w:hAnsi="Calibri" w:cs="Calibri"/>
          <w:sz w:val="20"/>
          <w:szCs w:val="20"/>
        </w:rPr>
        <w:t xml:space="preserve"> of this concept. These modifications were influenced by social, cultural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personal needs; from which the concept of privacy has been derived. The term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privacy</w:t>
      </w:r>
      <w:proofErr w:type="gramEnd"/>
      <w:r>
        <w:rPr>
          <w:rFonts w:ascii="Calibri" w:hAnsi="Calibri" w:cs="Calibri"/>
          <w:sz w:val="20"/>
          <w:szCs w:val="20"/>
        </w:rPr>
        <w:t xml:space="preserve"> branches to much more than the physical properties of one’s life, yet these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properties</w:t>
      </w:r>
      <w:proofErr w:type="gramEnd"/>
      <w:r>
        <w:rPr>
          <w:rFonts w:ascii="Calibri" w:hAnsi="Calibri" w:cs="Calibri"/>
          <w:sz w:val="20"/>
          <w:szCs w:val="20"/>
        </w:rPr>
        <w:t xml:space="preserve"> are what the concept is translated into within the interior spaces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>. People in Saudi Arabia (and other Arab countries) are fond of their hospitality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rituals</w:t>
      </w:r>
      <w:proofErr w:type="gramEnd"/>
      <w:r>
        <w:rPr>
          <w:rFonts w:ascii="Calibri" w:hAnsi="Calibri" w:cs="Calibri"/>
          <w:sz w:val="20"/>
          <w:szCs w:val="20"/>
        </w:rPr>
        <w:t>. These rituals are practiced inside and outside their houses. In traditional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>, house owners modified the interior spaces of the house to accommodate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these</w:t>
      </w:r>
      <w:proofErr w:type="gramEnd"/>
      <w:r>
        <w:rPr>
          <w:rFonts w:ascii="Calibri" w:hAnsi="Calibri" w:cs="Calibri"/>
          <w:sz w:val="20"/>
          <w:szCs w:val="20"/>
        </w:rPr>
        <w:t xml:space="preserve"> hospitality rituals. House and shelter owners reflect this and want to practice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hospitality</w:t>
      </w:r>
      <w:proofErr w:type="gramEnd"/>
      <w:r>
        <w:rPr>
          <w:rFonts w:ascii="Calibri" w:hAnsi="Calibri" w:cs="Calibri"/>
          <w:sz w:val="20"/>
          <w:szCs w:val="20"/>
        </w:rPr>
        <w:t xml:space="preserve"> rituals as part of their welcoming structure, playing an important role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informing</w:t>
      </w:r>
      <w:proofErr w:type="gramEnd"/>
      <w:r>
        <w:rPr>
          <w:rFonts w:ascii="Calibri" w:hAnsi="Calibri" w:cs="Calibri"/>
          <w:sz w:val="20"/>
          <w:szCs w:val="20"/>
        </w:rPr>
        <w:t xml:space="preserve"> the concept of privacy.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This paper will highlight some of the visual representation techniques of privacy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traditional and contemporary houses in the Eastern region of Saudi Arabia.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combination of architectural and interior elements on one hand and spatial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relationship</w:t>
      </w:r>
      <w:proofErr w:type="gramEnd"/>
      <w:r>
        <w:rPr>
          <w:rFonts w:ascii="Calibri" w:hAnsi="Calibri" w:cs="Calibri"/>
          <w:sz w:val="20"/>
          <w:szCs w:val="20"/>
        </w:rPr>
        <w:t xml:space="preserve"> understanding on the other hand will be displayed and related to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concept</w:t>
      </w:r>
      <w:proofErr w:type="gramEnd"/>
      <w:r>
        <w:rPr>
          <w:rFonts w:ascii="Calibri" w:hAnsi="Calibri" w:cs="Calibri"/>
          <w:sz w:val="20"/>
          <w:szCs w:val="20"/>
        </w:rPr>
        <w:t xml:space="preserve"> of privacy. The selected traditional house was from a published book (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1985), while the contemporary house was part of the primary data collected during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interviews of the on-going research. The selected contemporary and traditional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 xml:space="preserve"> examples will be analysed in relation to: accessibility via axial analysis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privacy</w:t>
      </w:r>
      <w:proofErr w:type="gramEnd"/>
      <w:r>
        <w:rPr>
          <w:rFonts w:ascii="Calibri" w:hAnsi="Calibri" w:cs="Calibri"/>
          <w:sz w:val="20"/>
          <w:szCs w:val="20"/>
        </w:rPr>
        <w:t xml:space="preserve"> levels; acknowledging functional organisation and architectural elements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their response to the social needs and the concept of privacy.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Meaning of privacy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concept of privacy intersects with various fields: Internet; security;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psychology</w:t>
      </w:r>
      <w:proofErr w:type="gramEnd"/>
      <w:r>
        <w:rPr>
          <w:rFonts w:ascii="Calibri" w:hAnsi="Calibri" w:cs="Calibri"/>
          <w:sz w:val="20"/>
          <w:szCs w:val="20"/>
        </w:rPr>
        <w:t>; and design. The meaning of privacy in this paper refers to the physical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representation</w:t>
      </w:r>
      <w:proofErr w:type="gramEnd"/>
      <w:r>
        <w:rPr>
          <w:rFonts w:ascii="Calibri" w:hAnsi="Calibri" w:cs="Calibri"/>
          <w:sz w:val="20"/>
          <w:szCs w:val="20"/>
        </w:rPr>
        <w:t xml:space="preserve"> of this conceptual term in the interior spaces of Saudi houses.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 draw boundaries for these representations, the researcher addressed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conceptual</w:t>
      </w:r>
      <w:proofErr w:type="gramEnd"/>
      <w:r>
        <w:rPr>
          <w:rFonts w:ascii="Calibri" w:hAnsi="Calibri" w:cs="Calibri"/>
          <w:sz w:val="20"/>
          <w:szCs w:val="20"/>
        </w:rPr>
        <w:t xml:space="preserve"> meaning of privacy and the factors influencing it. Literature referred to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privacy</w:t>
      </w:r>
      <w:proofErr w:type="gramEnd"/>
      <w:r>
        <w:rPr>
          <w:rFonts w:ascii="Calibri" w:hAnsi="Calibri" w:cs="Calibri"/>
          <w:sz w:val="20"/>
          <w:szCs w:val="20"/>
        </w:rPr>
        <w:t xml:space="preserve"> as the person’s state of existence: being safe; feeling secure; comfortable;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in control (Newell, 1995; Pedersen, 1982; Westin, 1967).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Privacy is a universal concept influenced by cultural factors (Altman, 1977).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Sixteenth century Florentine house designs considered the house interiors to be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place of women, where it is private, while men are to go and domain public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spaces</w:t>
      </w:r>
      <w:proofErr w:type="gramEnd"/>
      <w:r>
        <w:rPr>
          <w:rFonts w:ascii="Calibri" w:hAnsi="Calibri" w:cs="Calibri"/>
          <w:sz w:val="20"/>
          <w:szCs w:val="20"/>
        </w:rPr>
        <w:t xml:space="preserve"> by working and socializing (Weddle, 2001). Meanwhile in China, the house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privacy</w:t>
      </w:r>
      <w:proofErr w:type="gramEnd"/>
      <w:r>
        <w:rPr>
          <w:rFonts w:ascii="Calibri" w:hAnsi="Calibri" w:cs="Calibri"/>
          <w:sz w:val="20"/>
          <w:szCs w:val="20"/>
        </w:rPr>
        <w:t xml:space="preserve"> was with owners control over their belongings and information (Ying-Keung,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2000). </w:t>
      </w: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situation is not different in Arabian countries, where the interiors are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domain</w:t>
      </w:r>
      <w:proofErr w:type="gramEnd"/>
      <w:r>
        <w:rPr>
          <w:rFonts w:ascii="Calibri" w:hAnsi="Calibri" w:cs="Calibri"/>
          <w:sz w:val="20"/>
          <w:szCs w:val="20"/>
        </w:rPr>
        <w:t xml:space="preserve"> of women and they control its appearance and accessibility (Abu-</w:t>
      </w:r>
      <w:proofErr w:type="spellStart"/>
      <w:r>
        <w:rPr>
          <w:rFonts w:ascii="Calibri" w:hAnsi="Calibri" w:cs="Calibri"/>
          <w:sz w:val="20"/>
          <w:szCs w:val="20"/>
        </w:rPr>
        <w:t>Gazzeh</w:t>
      </w:r>
      <w:proofErr w:type="spellEnd"/>
      <w:r>
        <w:rPr>
          <w:rFonts w:ascii="Calibri" w:hAnsi="Calibri" w:cs="Calibri"/>
          <w:sz w:val="20"/>
          <w:szCs w:val="20"/>
        </w:rPr>
        <w:t>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1996; </w:t>
      </w:r>
      <w:proofErr w:type="spellStart"/>
      <w:r>
        <w:rPr>
          <w:rFonts w:ascii="Calibri" w:hAnsi="Calibri" w:cs="Calibri"/>
          <w:sz w:val="20"/>
          <w:szCs w:val="20"/>
        </w:rPr>
        <w:t>Kries</w:t>
      </w:r>
      <w:proofErr w:type="spellEnd"/>
      <w:r>
        <w:rPr>
          <w:rFonts w:ascii="Calibri" w:hAnsi="Calibri" w:cs="Calibri"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sz w:val="20"/>
          <w:szCs w:val="20"/>
        </w:rPr>
        <w:t>Vegesack</w:t>
      </w:r>
      <w:proofErr w:type="spellEnd"/>
      <w:r>
        <w:rPr>
          <w:rFonts w:ascii="Calibri" w:hAnsi="Calibri" w:cs="Calibri"/>
          <w:sz w:val="20"/>
          <w:szCs w:val="20"/>
        </w:rPr>
        <w:t>, 2003).</w:t>
      </w:r>
      <w:proofErr w:type="gramEnd"/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Theoretically, Hall (1990) related the different levels of one’s privacy to social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relations</w:t>
      </w:r>
      <w:proofErr w:type="gramEnd"/>
      <w:r>
        <w:rPr>
          <w:rFonts w:ascii="Calibri" w:hAnsi="Calibri" w:cs="Calibri"/>
          <w:sz w:val="20"/>
          <w:szCs w:val="20"/>
        </w:rPr>
        <w:t xml:space="preserve"> in his proxemics theory. Hall’s theory links the space around a person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</w:t>
      </w:r>
      <w:proofErr w:type="gramEnd"/>
      <w:r>
        <w:rPr>
          <w:rFonts w:ascii="Calibri" w:hAnsi="Calibri" w:cs="Calibri"/>
          <w:sz w:val="20"/>
          <w:szCs w:val="20"/>
        </w:rPr>
        <w:t xml:space="preserve"> the people who are welcomed into it. The more that person was familiar with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someone</w:t>
      </w:r>
      <w:proofErr w:type="gramEnd"/>
      <w:r>
        <w:rPr>
          <w:rFonts w:ascii="Calibri" w:hAnsi="Calibri" w:cs="Calibri"/>
          <w:sz w:val="20"/>
          <w:szCs w:val="20"/>
        </w:rPr>
        <w:t xml:space="preserve"> the closer they would be. This theory is reflected in the known social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engagements</w:t>
      </w:r>
      <w:proofErr w:type="gramEnd"/>
      <w:r>
        <w:rPr>
          <w:rFonts w:ascii="Calibri" w:hAnsi="Calibri" w:cs="Calibri"/>
          <w:sz w:val="20"/>
          <w:szCs w:val="20"/>
        </w:rPr>
        <w:t xml:space="preserve"> as unspoken social language.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 the on-going research, the interview participants had expressed similar needs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verbally</w:t>
      </w:r>
      <w:proofErr w:type="gramEnd"/>
      <w:r>
        <w:rPr>
          <w:rFonts w:ascii="Calibri" w:hAnsi="Calibri" w:cs="Calibri"/>
          <w:sz w:val="20"/>
          <w:szCs w:val="20"/>
        </w:rPr>
        <w:t>, mentioning them in their answers as well as describing the preferred</w:t>
      </w:r>
    </w:p>
    <w:p w:rsidR="008E580A" w:rsidRDefault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lastRenderedPageBreak/>
        <w:t>physical</w:t>
      </w:r>
      <w:proofErr w:type="gramEnd"/>
      <w:r>
        <w:rPr>
          <w:rFonts w:ascii="Calibri" w:hAnsi="Calibri" w:cs="Calibri"/>
          <w:sz w:val="20"/>
          <w:szCs w:val="20"/>
        </w:rPr>
        <w:t xml:space="preserve"> spatial organisation of the house. Hall’s proxemics theory was reflected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when</w:t>
      </w:r>
      <w:proofErr w:type="gramEnd"/>
      <w:r>
        <w:rPr>
          <w:rFonts w:ascii="Calibri" w:hAnsi="Calibri" w:cs="Calibri"/>
          <w:sz w:val="20"/>
          <w:szCs w:val="20"/>
        </w:rPr>
        <w:t xml:space="preserve"> interview participants explained the pattern of use in relation to visitors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spaces they are allowed to access. Also, literature addressed the cultural needs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its relation to the formation of privacy meaning in a particular place and time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(Abu-</w:t>
      </w:r>
      <w:proofErr w:type="spellStart"/>
      <w:r>
        <w:rPr>
          <w:rFonts w:ascii="Calibri" w:hAnsi="Calibri" w:cs="Calibri"/>
          <w:sz w:val="20"/>
          <w:szCs w:val="20"/>
        </w:rPr>
        <w:t>Ghazzeh</w:t>
      </w:r>
      <w:proofErr w:type="spellEnd"/>
      <w:r>
        <w:rPr>
          <w:rFonts w:ascii="Calibri" w:hAnsi="Calibri" w:cs="Calibri"/>
          <w:sz w:val="20"/>
          <w:szCs w:val="20"/>
        </w:rPr>
        <w:t xml:space="preserve">, 1995; </w:t>
      </w:r>
      <w:proofErr w:type="spellStart"/>
      <w:r>
        <w:rPr>
          <w:rFonts w:ascii="Calibri" w:hAnsi="Calibri" w:cs="Calibri"/>
          <w:sz w:val="20"/>
          <w:szCs w:val="20"/>
        </w:rPr>
        <w:t>AlEnazy</w:t>
      </w:r>
      <w:proofErr w:type="spellEnd"/>
      <w:r>
        <w:rPr>
          <w:rFonts w:ascii="Calibri" w:hAnsi="Calibri" w:cs="Calibri"/>
          <w:sz w:val="20"/>
          <w:szCs w:val="20"/>
        </w:rPr>
        <w:t xml:space="preserve">, 2007; </w:t>
      </w:r>
      <w:proofErr w:type="spellStart"/>
      <w:r>
        <w:rPr>
          <w:rFonts w:ascii="Calibri" w:hAnsi="Calibri" w:cs="Calibri"/>
          <w:sz w:val="20"/>
          <w:szCs w:val="20"/>
        </w:rPr>
        <w:t>Ebeling</w:t>
      </w:r>
      <w:proofErr w:type="spellEnd"/>
      <w:r>
        <w:rPr>
          <w:rFonts w:ascii="Calibri" w:hAnsi="Calibri" w:cs="Calibri"/>
          <w:sz w:val="20"/>
          <w:szCs w:val="20"/>
        </w:rPr>
        <w:t xml:space="preserve">, Garland, </w:t>
      </w:r>
      <w:proofErr w:type="spellStart"/>
      <w:r>
        <w:rPr>
          <w:rFonts w:ascii="Calibri" w:hAnsi="Calibri" w:cs="Calibri"/>
          <w:sz w:val="20"/>
          <w:szCs w:val="20"/>
        </w:rPr>
        <w:t>Nashat</w:t>
      </w:r>
      <w:proofErr w:type="spellEnd"/>
      <w:r>
        <w:rPr>
          <w:rFonts w:ascii="Calibri" w:hAnsi="Calibri" w:cs="Calibri"/>
          <w:sz w:val="20"/>
          <w:szCs w:val="20"/>
        </w:rPr>
        <w:t xml:space="preserve">, &amp; </w:t>
      </w:r>
      <w:proofErr w:type="spellStart"/>
      <w:r>
        <w:rPr>
          <w:rFonts w:ascii="Calibri" w:hAnsi="Calibri" w:cs="Calibri"/>
          <w:sz w:val="20"/>
          <w:szCs w:val="20"/>
        </w:rPr>
        <w:t>Dursteler</w:t>
      </w:r>
      <w:proofErr w:type="spellEnd"/>
      <w:r>
        <w:rPr>
          <w:rFonts w:ascii="Calibri" w:hAnsi="Calibri" w:cs="Calibri"/>
          <w:sz w:val="20"/>
          <w:szCs w:val="20"/>
        </w:rPr>
        <w:t>, 2008;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Weddle, 2001; Ying-Keung, 2000).</w:t>
      </w:r>
      <w:proofErr w:type="gramEnd"/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When literature discussed privacy inside the houses, it referred to the pattern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uses that users apply inside their houses and the patterns they and their visitors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create</w:t>
      </w:r>
      <w:proofErr w:type="gramEnd"/>
      <w:r>
        <w:rPr>
          <w:rFonts w:ascii="Calibri" w:hAnsi="Calibri" w:cs="Calibri"/>
          <w:sz w:val="20"/>
          <w:szCs w:val="20"/>
        </w:rPr>
        <w:t xml:space="preserve"> (visitors include family members, close friends and others) (</w:t>
      </w:r>
      <w:proofErr w:type="spellStart"/>
      <w:r>
        <w:rPr>
          <w:rFonts w:ascii="Calibri" w:hAnsi="Calibri" w:cs="Calibri"/>
          <w:sz w:val="20"/>
          <w:szCs w:val="20"/>
        </w:rPr>
        <w:t>Kries</w:t>
      </w:r>
      <w:proofErr w:type="spellEnd"/>
      <w:r>
        <w:rPr>
          <w:rFonts w:ascii="Calibri" w:hAnsi="Calibri" w:cs="Calibri"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sz w:val="20"/>
          <w:szCs w:val="20"/>
        </w:rPr>
        <w:t>Vegesack</w:t>
      </w:r>
      <w:proofErr w:type="spellEnd"/>
      <w:r>
        <w:rPr>
          <w:rFonts w:ascii="Calibri" w:hAnsi="Calibri" w:cs="Calibri"/>
          <w:sz w:val="20"/>
          <w:szCs w:val="20"/>
        </w:rPr>
        <w:t>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2003). Also, their patterns of uses were linked to the architectural elements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 xml:space="preserve"> interiors such as: doors; windows; and partitions. These links were referred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</w:t>
      </w:r>
      <w:proofErr w:type="gramEnd"/>
      <w:r>
        <w:rPr>
          <w:rFonts w:ascii="Calibri" w:hAnsi="Calibri" w:cs="Calibri"/>
          <w:sz w:val="20"/>
          <w:szCs w:val="20"/>
        </w:rPr>
        <w:t xml:space="preserve"> as the conventional solutions that helped house users cope with their privacy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needs</w:t>
      </w:r>
      <w:proofErr w:type="gramEnd"/>
      <w:r>
        <w:rPr>
          <w:rFonts w:ascii="Calibri" w:hAnsi="Calibri" w:cs="Calibri"/>
          <w:sz w:val="20"/>
          <w:szCs w:val="20"/>
        </w:rPr>
        <w:t xml:space="preserve"> inside the house. Function-specific areas were found in both traditional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contemporary</w:t>
      </w:r>
      <w:proofErr w:type="gramEnd"/>
      <w:r>
        <w:rPr>
          <w:rFonts w:ascii="Calibri" w:hAnsi="Calibri" w:cs="Calibri"/>
          <w:sz w:val="20"/>
          <w:szCs w:val="20"/>
        </w:rPr>
        <w:t xml:space="preserve"> houses, where the distinction linked to the size of the house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number</w:t>
      </w:r>
      <w:proofErr w:type="gramEnd"/>
      <w:r>
        <w:rPr>
          <w:rFonts w:ascii="Calibri" w:hAnsi="Calibri" w:cs="Calibri"/>
          <w:sz w:val="20"/>
          <w:szCs w:val="20"/>
        </w:rPr>
        <w:t xml:space="preserve"> of users it accommodates (Edwards, Land, &amp; </w:t>
      </w:r>
      <w:proofErr w:type="spellStart"/>
      <w:r>
        <w:rPr>
          <w:rFonts w:ascii="Calibri" w:hAnsi="Calibri" w:cs="Calibri"/>
          <w:sz w:val="20"/>
          <w:szCs w:val="20"/>
        </w:rPr>
        <w:t>Hakmi</w:t>
      </w:r>
      <w:proofErr w:type="spellEnd"/>
      <w:r>
        <w:rPr>
          <w:rFonts w:ascii="Calibri" w:hAnsi="Calibri" w:cs="Calibri"/>
          <w:sz w:val="20"/>
          <w:szCs w:val="20"/>
        </w:rPr>
        <w:t>, 2006).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As traditional houses </w:t>
      </w:r>
      <w:proofErr w:type="gramStart"/>
      <w:r>
        <w:rPr>
          <w:rFonts w:ascii="Calibri" w:hAnsi="Calibri" w:cs="Calibri"/>
          <w:sz w:val="20"/>
          <w:szCs w:val="20"/>
        </w:rPr>
        <w:t>were a result</w:t>
      </w:r>
      <w:proofErr w:type="gramEnd"/>
      <w:r>
        <w:rPr>
          <w:rFonts w:ascii="Calibri" w:hAnsi="Calibri" w:cs="Calibri"/>
          <w:sz w:val="20"/>
          <w:szCs w:val="20"/>
        </w:rPr>
        <w:t xml:space="preserve"> of users improvising attempts to tackle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personal</w:t>
      </w:r>
      <w:proofErr w:type="gramEnd"/>
      <w:r>
        <w:rPr>
          <w:rFonts w:ascii="Calibri" w:hAnsi="Calibri" w:cs="Calibri"/>
          <w:sz w:val="20"/>
          <w:szCs w:val="20"/>
        </w:rPr>
        <w:t xml:space="preserve"> and social issues of the house, these attempts provided solutions that were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implemented</w:t>
      </w:r>
      <w:proofErr w:type="gramEnd"/>
      <w:r>
        <w:rPr>
          <w:rFonts w:ascii="Calibri" w:hAnsi="Calibri" w:cs="Calibri"/>
          <w:sz w:val="20"/>
          <w:szCs w:val="20"/>
        </w:rPr>
        <w:t xml:space="preserve"> and developed in contemporary houses. From these spatial solutions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was</w:t>
      </w:r>
      <w:proofErr w:type="gramEnd"/>
      <w:r>
        <w:rPr>
          <w:rFonts w:ascii="Calibri" w:hAnsi="Calibri" w:cs="Calibri"/>
          <w:sz w:val="20"/>
          <w:szCs w:val="20"/>
        </w:rPr>
        <w:t xml:space="preserve"> the broken entrance (see Figure 1) of the house that linked the exterior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 xml:space="preserve"> and led users to their proposed destination (visitors to the visitors rooms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family</w:t>
      </w:r>
      <w:proofErr w:type="gramEnd"/>
      <w:r>
        <w:rPr>
          <w:rFonts w:ascii="Calibri" w:hAnsi="Calibri" w:cs="Calibri"/>
          <w:sz w:val="20"/>
          <w:szCs w:val="20"/>
        </w:rPr>
        <w:t xml:space="preserve"> members to the interior courtyard of the house). Such elements presented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</w:t>
      </w:r>
      <w:proofErr w:type="gramEnd"/>
      <w:r>
        <w:rPr>
          <w:rFonts w:ascii="Calibri" w:hAnsi="Calibri" w:cs="Calibri"/>
          <w:sz w:val="20"/>
          <w:szCs w:val="20"/>
        </w:rPr>
        <w:t xml:space="preserve"> spatial solution with dramatic effect on the user, as the width was limiting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directing</w:t>
      </w:r>
      <w:proofErr w:type="gramEnd"/>
      <w:r>
        <w:rPr>
          <w:rFonts w:ascii="Calibri" w:hAnsi="Calibri" w:cs="Calibri"/>
          <w:sz w:val="20"/>
          <w:szCs w:val="20"/>
        </w:rPr>
        <w:t>, it led to spaces that were big and welcoming (Akbar, 1998). With these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welcoming</w:t>
      </w:r>
      <w:proofErr w:type="gramEnd"/>
      <w:r>
        <w:rPr>
          <w:rFonts w:ascii="Calibri" w:hAnsi="Calibri" w:cs="Calibri"/>
          <w:sz w:val="20"/>
          <w:szCs w:val="20"/>
        </w:rPr>
        <w:t xml:space="preserve"> gestures owners can comfortably preform their hospitality rituals.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use</w:t>
      </w:r>
      <w:proofErr w:type="gramEnd"/>
      <w:r>
        <w:rPr>
          <w:rFonts w:ascii="Calibri" w:hAnsi="Calibri" w:cs="Calibri"/>
          <w:sz w:val="20"/>
          <w:szCs w:val="20"/>
        </w:rPr>
        <w:t xml:space="preserve"> of the broken entrance in contemporary houses is present in the hall area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(</w:t>
      </w:r>
      <w:proofErr w:type="gramStart"/>
      <w:r>
        <w:rPr>
          <w:rFonts w:ascii="Calibri" w:hAnsi="Calibri" w:cs="Calibri"/>
          <w:sz w:val="20"/>
          <w:szCs w:val="20"/>
        </w:rPr>
        <w:t>which</w:t>
      </w:r>
      <w:proofErr w:type="gramEnd"/>
      <w:r>
        <w:rPr>
          <w:rFonts w:ascii="Calibri" w:hAnsi="Calibri" w:cs="Calibri"/>
          <w:sz w:val="20"/>
          <w:szCs w:val="20"/>
        </w:rPr>
        <w:t xml:space="preserve"> faces the house main entrance) that connects the exterior of the house to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interior space of the house (</w:t>
      </w:r>
      <w:proofErr w:type="spellStart"/>
      <w:r>
        <w:rPr>
          <w:rFonts w:ascii="Calibri" w:hAnsi="Calibri" w:cs="Calibri"/>
          <w:sz w:val="20"/>
          <w:szCs w:val="20"/>
        </w:rPr>
        <w:t>Bahammam</w:t>
      </w:r>
      <w:proofErr w:type="spellEnd"/>
      <w:r>
        <w:rPr>
          <w:rFonts w:ascii="Calibri" w:hAnsi="Calibri" w:cs="Calibri"/>
          <w:sz w:val="20"/>
          <w:szCs w:val="20"/>
        </w:rPr>
        <w:t>, 1987).</w:t>
      </w:r>
      <w:r w:rsidRPr="008E580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>
            <wp:extent cx="5667375" cy="3505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1 Broken entrances that lead into the house - plan view (BAHAMMAM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1987, P. 18)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researcher conducted interviews with female participants aging 20 to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35 years in order to trace the contemporary meaning of privacy. The interviews</w:t>
      </w:r>
    </w:p>
    <w:p w:rsidR="008E580A" w:rsidRDefault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lastRenderedPageBreak/>
        <w:t>reflected</w:t>
      </w:r>
      <w:proofErr w:type="gramEnd"/>
      <w:r>
        <w:rPr>
          <w:rFonts w:ascii="Calibri" w:hAnsi="Calibri" w:cs="Calibri"/>
          <w:sz w:val="20"/>
          <w:szCs w:val="20"/>
        </w:rPr>
        <w:t xml:space="preserve"> the personal need of control and solitude and respect to social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religious</w:t>
      </w:r>
      <w:proofErr w:type="gramEnd"/>
      <w:r>
        <w:rPr>
          <w:rFonts w:ascii="Calibri" w:hAnsi="Calibri" w:cs="Calibri"/>
          <w:sz w:val="20"/>
          <w:szCs w:val="20"/>
        </w:rPr>
        <w:t xml:space="preserve"> needs expressed by interview participants. These personal needs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were</w:t>
      </w:r>
      <w:proofErr w:type="gramEnd"/>
      <w:r>
        <w:rPr>
          <w:rFonts w:ascii="Calibri" w:hAnsi="Calibri" w:cs="Calibri"/>
          <w:sz w:val="20"/>
          <w:szCs w:val="20"/>
        </w:rPr>
        <w:t xml:space="preserve"> reflected in allocating specific users and functions to selected rooms. Also,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responding</w:t>
      </w:r>
      <w:proofErr w:type="gramEnd"/>
      <w:r>
        <w:rPr>
          <w:rFonts w:ascii="Calibri" w:hAnsi="Calibri" w:cs="Calibri"/>
          <w:sz w:val="20"/>
          <w:szCs w:val="20"/>
        </w:rPr>
        <w:t xml:space="preserve"> to hospitality rituals, there is a conceptual importance of some rooms,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such</w:t>
      </w:r>
      <w:proofErr w:type="gramEnd"/>
      <w:r>
        <w:rPr>
          <w:rFonts w:ascii="Calibri" w:hAnsi="Calibri" w:cs="Calibri"/>
          <w:sz w:val="20"/>
          <w:szCs w:val="20"/>
        </w:rPr>
        <w:t xml:space="preserve"> as allocating the bedroom to be part of the personal spaces where one had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total</w:t>
      </w:r>
      <w:proofErr w:type="gramEnd"/>
      <w:r>
        <w:rPr>
          <w:rFonts w:ascii="Calibri" w:hAnsi="Calibri" w:cs="Calibri"/>
          <w:sz w:val="20"/>
          <w:szCs w:val="20"/>
        </w:rPr>
        <w:t xml:space="preserve"> control and the formal living room dedicated only for visitors even though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other</w:t>
      </w:r>
      <w:proofErr w:type="gramEnd"/>
      <w:r>
        <w:rPr>
          <w:rFonts w:ascii="Calibri" w:hAnsi="Calibri" w:cs="Calibri"/>
          <w:sz w:val="20"/>
          <w:szCs w:val="20"/>
        </w:rPr>
        <w:t xml:space="preserve"> family users are forbidden from using it as a daily living room. In traditional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>, there were multi-purpose rooms that served the users everyday needs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in the occasion of hosting visitors. These rooms were located close to required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amenities</w:t>
      </w:r>
      <w:proofErr w:type="gramEnd"/>
      <w:r>
        <w:rPr>
          <w:rFonts w:ascii="Calibri" w:hAnsi="Calibri" w:cs="Calibri"/>
          <w:sz w:val="20"/>
          <w:szCs w:val="20"/>
        </w:rPr>
        <w:t xml:space="preserve"> that would not expose the rest of the house spaces, being located close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</w:t>
      </w:r>
      <w:proofErr w:type="gramEnd"/>
      <w:r>
        <w:rPr>
          <w:rFonts w:ascii="Calibri" w:hAnsi="Calibri" w:cs="Calibri"/>
          <w:sz w:val="20"/>
          <w:szCs w:val="20"/>
        </w:rPr>
        <w:t xml:space="preserve"> the main exterior entrance and close to the bathroom. In the multi-courtyard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>, one courtyard is dedicated to visitors while the other would be privately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used</w:t>
      </w:r>
      <w:proofErr w:type="gramEnd"/>
      <w:r>
        <w:rPr>
          <w:rFonts w:ascii="Calibri" w:hAnsi="Calibri" w:cs="Calibri"/>
          <w:sz w:val="20"/>
          <w:szCs w:val="20"/>
        </w:rPr>
        <w:t xml:space="preserve"> by family members (Edwards et al., 2006; </w:t>
      </w:r>
      <w:proofErr w:type="spellStart"/>
      <w:r>
        <w:rPr>
          <w:rFonts w:ascii="Calibri" w:hAnsi="Calibri" w:cs="Calibri"/>
          <w:sz w:val="20"/>
          <w:szCs w:val="20"/>
        </w:rPr>
        <w:t>Kries</w:t>
      </w:r>
      <w:proofErr w:type="spellEnd"/>
      <w:r>
        <w:rPr>
          <w:rFonts w:ascii="Calibri" w:hAnsi="Calibri" w:cs="Calibri"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sz w:val="20"/>
          <w:szCs w:val="20"/>
        </w:rPr>
        <w:t>Vegesack</w:t>
      </w:r>
      <w:proofErr w:type="spellEnd"/>
      <w:r>
        <w:rPr>
          <w:rFonts w:ascii="Calibri" w:hAnsi="Calibri" w:cs="Calibri"/>
          <w:sz w:val="20"/>
          <w:szCs w:val="20"/>
        </w:rPr>
        <w:t>, 2003). These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examples</w:t>
      </w:r>
      <w:proofErr w:type="gramEnd"/>
      <w:r>
        <w:rPr>
          <w:rFonts w:ascii="Calibri" w:hAnsi="Calibri" w:cs="Calibri"/>
          <w:sz w:val="20"/>
          <w:szCs w:val="20"/>
        </w:rPr>
        <w:t xml:space="preserve"> from traditional houses were developed in contemporary houses, as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mentioned</w:t>
      </w:r>
      <w:proofErr w:type="gramEnd"/>
      <w:r>
        <w:rPr>
          <w:rFonts w:ascii="Calibri" w:hAnsi="Calibri" w:cs="Calibri"/>
          <w:sz w:val="20"/>
          <w:szCs w:val="20"/>
        </w:rPr>
        <w:t xml:space="preserve"> earlier, with the multiple functional rooms that target different users.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Axial analysis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An axial analysis diagram illustrates the maximum number of spaces accessed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from</w:t>
      </w:r>
      <w:proofErr w:type="gramEnd"/>
      <w:r>
        <w:rPr>
          <w:rFonts w:ascii="Calibri" w:hAnsi="Calibri" w:cs="Calibri"/>
          <w:sz w:val="20"/>
          <w:szCs w:val="20"/>
        </w:rPr>
        <w:t xml:space="preserve"> a selected point and the intersection of access from selected points in a place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(Hillier, 2008).</w:t>
      </w:r>
      <w:proofErr w:type="gramEnd"/>
      <w:r>
        <w:rPr>
          <w:rFonts w:ascii="Calibri" w:hAnsi="Calibri" w:cs="Calibri"/>
          <w:sz w:val="20"/>
          <w:szCs w:val="20"/>
        </w:rPr>
        <w:t xml:space="preserve"> Though this type of analysis is more popularly used to analysis urban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spaces</w:t>
      </w:r>
      <w:proofErr w:type="gramEnd"/>
      <w:r>
        <w:rPr>
          <w:rFonts w:ascii="Calibri" w:hAnsi="Calibri" w:cs="Calibri"/>
          <w:sz w:val="20"/>
          <w:szCs w:val="20"/>
        </w:rPr>
        <w:t>, it is used here to analyse house interior spaces (</w:t>
      </w:r>
      <w:proofErr w:type="spellStart"/>
      <w:r>
        <w:rPr>
          <w:rFonts w:ascii="Calibri" w:hAnsi="Calibri" w:cs="Calibri"/>
          <w:sz w:val="20"/>
          <w:szCs w:val="20"/>
        </w:rPr>
        <w:t>Dursun</w:t>
      </w:r>
      <w:proofErr w:type="spellEnd"/>
      <w:r>
        <w:rPr>
          <w:rFonts w:ascii="Calibri" w:hAnsi="Calibri" w:cs="Calibri"/>
          <w:sz w:val="20"/>
          <w:szCs w:val="20"/>
        </w:rPr>
        <w:t>, 2007; Jacoby,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2006). </w:t>
      </w: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use of this analysis was to illustrate and acknowledge the accessibility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spaces and the functional role these spaces had. That relation was to clarify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boundaries</w:t>
      </w:r>
      <w:proofErr w:type="gramEnd"/>
      <w:r>
        <w:rPr>
          <w:rFonts w:ascii="Calibri" w:hAnsi="Calibri" w:cs="Calibri"/>
          <w:sz w:val="20"/>
          <w:szCs w:val="20"/>
        </w:rPr>
        <w:t xml:space="preserve"> users place to respond to their privacy needs.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Physical representation of privacy needs in traditional houses in the Eastern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proofErr w:type="gramStart"/>
      <w:r>
        <w:rPr>
          <w:rFonts w:ascii="Calibri-Bold" w:hAnsi="Calibri-Bold" w:cs="Calibri-Bold"/>
          <w:b/>
          <w:bCs/>
          <w:sz w:val="20"/>
          <w:szCs w:val="20"/>
        </w:rPr>
        <w:t>region</w:t>
      </w:r>
      <w:proofErr w:type="gramEnd"/>
      <w:r>
        <w:rPr>
          <w:rFonts w:ascii="Calibri-Bold" w:hAnsi="Calibri-Bold" w:cs="Calibri-Bold"/>
          <w:b/>
          <w:bCs/>
          <w:sz w:val="20"/>
          <w:szCs w:val="20"/>
        </w:rPr>
        <w:t xml:space="preserve"> of Saudi Arabia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Information related to this house (plan drawings user information and pattern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use) was obtained from the book Potentiality of the Traditional House (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1998). </w:t>
      </w: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example is of a traditional courtyard house located in the Eastern region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Saudi Arabia. Through this example, the user lifestyle patterns will be explained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relation to the functional spaces and social use. That is to reflect the spatial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utilisation</w:t>
      </w:r>
      <w:proofErr w:type="gramEnd"/>
      <w:r>
        <w:rPr>
          <w:rFonts w:ascii="Calibri" w:hAnsi="Calibri" w:cs="Calibri"/>
          <w:sz w:val="20"/>
          <w:szCs w:val="20"/>
        </w:rPr>
        <w:t xml:space="preserve"> to serve the social and personal needs of users. This courtyard house has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only</w:t>
      </w:r>
      <w:proofErr w:type="gramEnd"/>
      <w:r>
        <w:rPr>
          <w:rFonts w:ascii="Calibri" w:hAnsi="Calibri" w:cs="Calibri"/>
          <w:sz w:val="20"/>
          <w:szCs w:val="20"/>
        </w:rPr>
        <w:t xml:space="preserve"> one exterior access to the house and consists of two vertical levels; accessed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by</w:t>
      </w:r>
      <w:proofErr w:type="gramEnd"/>
      <w:r>
        <w:rPr>
          <w:rFonts w:ascii="Calibri" w:hAnsi="Calibri" w:cs="Calibri"/>
          <w:sz w:val="20"/>
          <w:szCs w:val="20"/>
        </w:rPr>
        <w:t xml:space="preserve"> three stairs allocated in different location of the house, see Figure 2. From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provided</w:t>
      </w:r>
      <w:proofErr w:type="gramEnd"/>
      <w:r>
        <w:rPr>
          <w:rFonts w:ascii="Calibri" w:hAnsi="Calibri" w:cs="Calibri"/>
          <w:sz w:val="20"/>
          <w:szCs w:val="20"/>
        </w:rPr>
        <w:t xml:space="preserve"> plan drawing, one is to access different levels of the house in order to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</w:t>
      </w:r>
      <w:proofErr w:type="gramEnd"/>
      <w:r>
        <w:rPr>
          <w:rFonts w:ascii="Calibri" w:hAnsi="Calibri" w:cs="Calibri"/>
          <w:sz w:val="20"/>
          <w:szCs w:val="20"/>
        </w:rPr>
        <w:t xml:space="preserve"> the core of the house, the courtyard. The way this house was designed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providing</w:t>
      </w:r>
      <w:proofErr w:type="gramEnd"/>
      <w:r>
        <w:rPr>
          <w:rFonts w:ascii="Calibri" w:hAnsi="Calibri" w:cs="Calibri"/>
          <w:sz w:val="20"/>
          <w:szCs w:val="20"/>
        </w:rPr>
        <w:t xml:space="preserve"> the users with control over the visitors and other members, who access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courtyard and who are only welcomed into the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Majlis</w:t>
      </w:r>
      <w:proofErr w:type="spellEnd"/>
      <w:r>
        <w:rPr>
          <w:rFonts w:ascii="Calibri" w:hAnsi="Calibri" w:cs="Calibri"/>
          <w:sz w:val="20"/>
          <w:szCs w:val="20"/>
        </w:rPr>
        <w:t>, formal living room. Also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this</w:t>
      </w:r>
      <w:proofErr w:type="gramEnd"/>
      <w:r>
        <w:rPr>
          <w:rFonts w:ascii="Calibri" w:hAnsi="Calibri" w:cs="Calibri"/>
          <w:sz w:val="20"/>
          <w:szCs w:val="20"/>
        </w:rPr>
        <w:t xml:space="preserve"> central functional space has access (visual and physical) to other spaces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>: living spaces; vertical circulation; storage; and the space dedicated for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animals</w:t>
      </w:r>
      <w:proofErr w:type="gramEnd"/>
      <w:r>
        <w:rPr>
          <w:rFonts w:ascii="Calibri" w:hAnsi="Calibri" w:cs="Calibri"/>
          <w:sz w:val="20"/>
          <w:szCs w:val="20"/>
        </w:rPr>
        <w:t>. The central courtyard overlooks three multi-purpose rooms that act as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bedrooms</w:t>
      </w:r>
      <w:proofErr w:type="gramEnd"/>
      <w:r>
        <w:rPr>
          <w:rFonts w:ascii="Calibri" w:hAnsi="Calibri" w:cs="Calibri"/>
          <w:sz w:val="20"/>
          <w:szCs w:val="20"/>
        </w:rPr>
        <w:t xml:space="preserve"> and guest living spaces, for male and female guests. The other three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spaces</w:t>
      </w:r>
      <w:proofErr w:type="gramEnd"/>
      <w:r>
        <w:rPr>
          <w:rFonts w:ascii="Calibri" w:hAnsi="Calibri" w:cs="Calibri"/>
          <w:sz w:val="20"/>
          <w:szCs w:val="20"/>
        </w:rPr>
        <w:t xml:space="preserve"> of the house have different functions: one is designed to welcome more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visitors</w:t>
      </w:r>
      <w:proofErr w:type="gramEnd"/>
      <w:r>
        <w:rPr>
          <w:rFonts w:ascii="Calibri" w:hAnsi="Calibri" w:cs="Calibri"/>
          <w:sz w:val="20"/>
          <w:szCs w:val="20"/>
        </w:rPr>
        <w:t>, while the other two spaces are more dedicated to the owners of the house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where</w:t>
      </w:r>
      <w:proofErr w:type="gramEnd"/>
      <w:r>
        <w:rPr>
          <w:rFonts w:ascii="Calibri" w:hAnsi="Calibri" w:cs="Calibri"/>
          <w:sz w:val="20"/>
          <w:szCs w:val="20"/>
        </w:rPr>
        <w:t xml:space="preserve"> they access the kitchen space and animal stable. This house has three vertical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circulation</w:t>
      </w:r>
      <w:proofErr w:type="gramEnd"/>
      <w:r>
        <w:rPr>
          <w:rFonts w:ascii="Calibri" w:hAnsi="Calibri" w:cs="Calibri"/>
          <w:sz w:val="20"/>
          <w:szCs w:val="20"/>
        </w:rPr>
        <w:t xml:space="preserve"> elements, one for the use of visitors and the other two for the different</w:t>
      </w:r>
    </w:p>
    <w:p w:rsidR="008E580A" w:rsidRDefault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lastRenderedPageBreak/>
        <w:t>family</w:t>
      </w:r>
      <w:proofErr w:type="gramEnd"/>
      <w:r>
        <w:rPr>
          <w:rFonts w:ascii="Calibri" w:hAnsi="Calibri" w:cs="Calibri"/>
          <w:sz w:val="20"/>
          <w:szCs w:val="20"/>
        </w:rPr>
        <w:t xml:space="preserve"> members of the house. The stairs located to the main entrance direct visitors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accessing</w:t>
      </w:r>
      <w:proofErr w:type="gramEnd"/>
      <w:r>
        <w:rPr>
          <w:rFonts w:ascii="Calibri" w:hAnsi="Calibri" w:cs="Calibri"/>
          <w:sz w:val="20"/>
          <w:szCs w:val="20"/>
        </w:rPr>
        <w:t xml:space="preserve"> it to the dedicated guest room on the second floor, while the other two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stairs</w:t>
      </w:r>
      <w:proofErr w:type="gramEnd"/>
      <w:r>
        <w:rPr>
          <w:rFonts w:ascii="Calibri" w:hAnsi="Calibri" w:cs="Calibri"/>
          <w:sz w:val="20"/>
          <w:szCs w:val="20"/>
        </w:rPr>
        <w:t xml:space="preserve"> direct family members to the sitting areas on the second floor. On the ground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floor</w:t>
      </w:r>
      <w:proofErr w:type="gramEnd"/>
      <w:r>
        <w:rPr>
          <w:rFonts w:ascii="Calibri" w:hAnsi="Calibri" w:cs="Calibri"/>
          <w:sz w:val="20"/>
          <w:szCs w:val="20"/>
        </w:rPr>
        <w:t>, a small space was dedicated to accommodate the kitchen and is close to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stairs</w:t>
      </w:r>
      <w:proofErr w:type="gramEnd"/>
      <w:r>
        <w:rPr>
          <w:rFonts w:ascii="Calibri" w:hAnsi="Calibri" w:cs="Calibri"/>
          <w:sz w:val="20"/>
          <w:szCs w:val="20"/>
        </w:rPr>
        <w:t xml:space="preserve"> and with direct access to the courtyard, giving it access to other living spaces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the house, ground and first floor.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>
            <wp:extent cx="5731510" cy="2795859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2 Traditional courtyard house plan drawings (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1998, p. 217)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Axial analysis was applied to this courtyard house, which displays the physical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accessibility</w:t>
      </w:r>
      <w:proofErr w:type="gramEnd"/>
      <w:r>
        <w:rPr>
          <w:rFonts w:ascii="Calibri" w:hAnsi="Calibri" w:cs="Calibri"/>
          <w:sz w:val="20"/>
          <w:szCs w:val="20"/>
        </w:rPr>
        <w:t xml:space="preserve"> between functional spaces of the house. From Figure 3, the courtyard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has</w:t>
      </w:r>
      <w:proofErr w:type="gramEnd"/>
      <w:r>
        <w:rPr>
          <w:rFonts w:ascii="Calibri" w:hAnsi="Calibri" w:cs="Calibri"/>
          <w:sz w:val="20"/>
          <w:szCs w:val="20"/>
        </w:rPr>
        <w:t xml:space="preserve"> heavy traffic through it, where different users access this central space of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>. Also, the entrance hall, which directs users from the exterior environment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</w:t>
      </w:r>
      <w:proofErr w:type="gramEnd"/>
      <w:r>
        <w:rPr>
          <w:rFonts w:ascii="Calibri" w:hAnsi="Calibri" w:cs="Calibri"/>
          <w:sz w:val="20"/>
          <w:szCs w:val="20"/>
        </w:rPr>
        <w:t xml:space="preserve"> the interior environment of the house, got access to the guest area and the hall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that</w:t>
      </w:r>
      <w:proofErr w:type="gramEnd"/>
      <w:r>
        <w:rPr>
          <w:rFonts w:ascii="Calibri" w:hAnsi="Calibri" w:cs="Calibri"/>
          <w:sz w:val="20"/>
          <w:szCs w:val="20"/>
        </w:rPr>
        <w:t xml:space="preserve"> directs to the courtyard. This axial analysis displays the points one can get to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from</w:t>
      </w:r>
      <w:proofErr w:type="gramEnd"/>
      <w:r>
        <w:rPr>
          <w:rFonts w:ascii="Calibri" w:hAnsi="Calibri" w:cs="Calibri"/>
          <w:sz w:val="20"/>
          <w:szCs w:val="20"/>
        </w:rPr>
        <w:t xml:space="preserve"> different spaces of the house, yet that is controlled through socio-cultural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guides</w:t>
      </w:r>
      <w:proofErr w:type="gramEnd"/>
      <w:r>
        <w:rPr>
          <w:rFonts w:ascii="Calibri" w:hAnsi="Calibri" w:cs="Calibri"/>
          <w:sz w:val="20"/>
          <w:szCs w:val="20"/>
        </w:rPr>
        <w:t>. Hospitality rituals are important to Arabs, which is reflected in the multipurpose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rooms</w:t>
      </w:r>
      <w:proofErr w:type="gramEnd"/>
      <w:r>
        <w:rPr>
          <w:rFonts w:ascii="Calibri" w:hAnsi="Calibri" w:cs="Calibri"/>
          <w:sz w:val="20"/>
          <w:szCs w:val="20"/>
        </w:rPr>
        <w:t xml:space="preserve"> in the house, yet, privacy was an important concern inside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>. Privacy in the house is linked to the physical separation between male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female</w:t>
      </w:r>
      <w:proofErr w:type="gramEnd"/>
      <w:r>
        <w:rPr>
          <w:rFonts w:ascii="Calibri" w:hAnsi="Calibri" w:cs="Calibri"/>
          <w:sz w:val="20"/>
          <w:szCs w:val="20"/>
        </w:rPr>
        <w:t xml:space="preserve"> users and visitors of the house (Edwards et al., 2006). On the first floor,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atrium around the courtyard gives access to the functional spaces allocated for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visitors</w:t>
      </w:r>
      <w:proofErr w:type="gramEnd"/>
      <w:r>
        <w:rPr>
          <w:rFonts w:ascii="Calibri" w:hAnsi="Calibri" w:cs="Calibri"/>
          <w:sz w:val="20"/>
          <w:szCs w:val="20"/>
        </w:rPr>
        <w:t xml:space="preserve"> and house owners. This atrium overlooks the ground floor courtyard, but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users</w:t>
      </w:r>
      <w:proofErr w:type="gramEnd"/>
      <w:r>
        <w:rPr>
          <w:rFonts w:ascii="Calibri" w:hAnsi="Calibri" w:cs="Calibri"/>
          <w:sz w:val="20"/>
          <w:szCs w:val="20"/>
        </w:rPr>
        <w:t xml:space="preserve"> on the first floor are not exposed to the users of the courtyard due to the high</w:t>
      </w:r>
      <w:r w:rsidRPr="008E580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partitions and their design.</w:t>
      </w:r>
    </w:p>
    <w:p w:rsidR="008E580A" w:rsidRDefault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1510" cy="278850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3Traditional courtyard house with axial analysis (researcher)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As it was explained through the axial analysis and accompanying text, the access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through</w:t>
      </w:r>
      <w:proofErr w:type="gramEnd"/>
      <w:r>
        <w:rPr>
          <w:rFonts w:ascii="Calibri" w:hAnsi="Calibri" w:cs="Calibri"/>
          <w:sz w:val="20"/>
          <w:szCs w:val="20"/>
        </w:rPr>
        <w:t xml:space="preserve"> the house is monitored by the socio-cultural guides known by visitors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owners</w:t>
      </w:r>
      <w:proofErr w:type="gramEnd"/>
      <w:r>
        <w:rPr>
          <w:rFonts w:ascii="Calibri" w:hAnsi="Calibri" w:cs="Calibri"/>
          <w:sz w:val="20"/>
          <w:szCs w:val="20"/>
        </w:rPr>
        <w:t>. Figure 4 displays three levels of privacy in the house, which draws links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between</w:t>
      </w:r>
      <w:proofErr w:type="gramEnd"/>
      <w:r>
        <w:rPr>
          <w:rFonts w:ascii="Calibri" w:hAnsi="Calibri" w:cs="Calibri"/>
          <w:sz w:val="20"/>
          <w:szCs w:val="20"/>
        </w:rPr>
        <w:t xml:space="preserve"> the type of users and functional spaces of the house. From the house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analysis</w:t>
      </w:r>
      <w:proofErr w:type="gramEnd"/>
      <w:r>
        <w:rPr>
          <w:rFonts w:ascii="Calibri" w:hAnsi="Calibri" w:cs="Calibri"/>
          <w:sz w:val="20"/>
          <w:szCs w:val="20"/>
        </w:rPr>
        <w:t xml:space="preserve"> and social understanding of the functional spaces, there are limited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spaces</w:t>
      </w:r>
      <w:proofErr w:type="gramEnd"/>
      <w:r>
        <w:rPr>
          <w:rFonts w:ascii="Calibri" w:hAnsi="Calibri" w:cs="Calibri"/>
          <w:sz w:val="20"/>
          <w:szCs w:val="20"/>
        </w:rPr>
        <w:t xml:space="preserve"> that are limited to the owners only. These limit numbers of spaces that are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considered</w:t>
      </w:r>
      <w:proofErr w:type="gramEnd"/>
      <w:r>
        <w:rPr>
          <w:rFonts w:ascii="Calibri" w:hAnsi="Calibri" w:cs="Calibri"/>
          <w:sz w:val="20"/>
          <w:szCs w:val="20"/>
        </w:rPr>
        <w:t xml:space="preserve"> private by the house owners and reflect the hospitality of the owners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their welcoming nature. Also, the house organisation represents simplicity in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structure</w:t>
      </w:r>
      <w:proofErr w:type="gramEnd"/>
      <w:r>
        <w:rPr>
          <w:rFonts w:ascii="Calibri" w:hAnsi="Calibri" w:cs="Calibri"/>
          <w:sz w:val="20"/>
          <w:szCs w:val="20"/>
        </w:rPr>
        <w:t xml:space="preserve"> and flow.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>
            <wp:extent cx="5731510" cy="280321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4 Traditional courtyard house privacy levels analysis (researcher)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physical representations in this example were present in the spatial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organisation</w:t>
      </w:r>
      <w:proofErr w:type="gramEnd"/>
      <w:r>
        <w:rPr>
          <w:rFonts w:ascii="Calibri" w:hAnsi="Calibri" w:cs="Calibri"/>
          <w:sz w:val="20"/>
          <w:szCs w:val="20"/>
        </w:rPr>
        <w:t xml:space="preserve"> of the different functional spaces. There were many </w:t>
      </w:r>
      <w:proofErr w:type="gramStart"/>
      <w:r>
        <w:rPr>
          <w:rFonts w:ascii="Calibri" w:hAnsi="Calibri" w:cs="Calibri"/>
          <w:sz w:val="20"/>
          <w:szCs w:val="20"/>
        </w:rPr>
        <w:t>multi-purpose</w:t>
      </w:r>
      <w:proofErr w:type="gramEnd"/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rooms</w:t>
      </w:r>
      <w:proofErr w:type="gramEnd"/>
      <w:r>
        <w:rPr>
          <w:rFonts w:ascii="Calibri" w:hAnsi="Calibri" w:cs="Calibri"/>
          <w:sz w:val="20"/>
          <w:szCs w:val="20"/>
        </w:rPr>
        <w:t xml:space="preserve"> for different visitors and family member, moreover there was a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Majlis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room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allocated</w:t>
      </w:r>
      <w:proofErr w:type="gramEnd"/>
      <w:r>
        <w:rPr>
          <w:rFonts w:ascii="Calibri" w:hAnsi="Calibri" w:cs="Calibri"/>
          <w:sz w:val="20"/>
          <w:szCs w:val="20"/>
        </w:rPr>
        <w:t xml:space="preserve"> next to the main entrance for the male visitors. Also there were some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architectural</w:t>
      </w:r>
      <w:proofErr w:type="gramEnd"/>
      <w:r>
        <w:rPr>
          <w:rFonts w:ascii="Calibri" w:hAnsi="Calibri" w:cs="Calibri"/>
          <w:sz w:val="20"/>
          <w:szCs w:val="20"/>
        </w:rPr>
        <w:t xml:space="preserve"> elements used to represent the physical aspect of privacy; specifically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high partitions around the arcade on the first floor that provided users on the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first floor from being exposed (Figure 5).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lastRenderedPageBreak/>
        <w:drawing>
          <wp:inline distT="0" distB="0" distL="0" distR="0" wp14:anchorId="75C417AB" wp14:editId="7ECD00CA">
            <wp:extent cx="5731510" cy="399082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80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Figure 4 Atrium surrounding the courtyard (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1998, p. 217)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Contemporary Saudi houses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Traditional houses are the foundation from which contemporary houses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are</w:t>
      </w:r>
      <w:proofErr w:type="gramEnd"/>
      <w:r>
        <w:rPr>
          <w:rFonts w:ascii="Calibri" w:hAnsi="Calibri" w:cs="Calibri"/>
          <w:sz w:val="20"/>
          <w:szCs w:val="20"/>
        </w:rPr>
        <w:t xml:space="preserve"> designed, and will also inspire the generation of later houses. In traditional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>, the users were involved in the creation and modification of their houses,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reflecting</w:t>
      </w:r>
      <w:proofErr w:type="gramEnd"/>
      <w:r>
        <w:rPr>
          <w:rFonts w:ascii="Calibri" w:hAnsi="Calibri" w:cs="Calibri"/>
          <w:sz w:val="20"/>
          <w:szCs w:val="20"/>
        </w:rPr>
        <w:t xml:space="preserve"> their social, personal and environmental needs (</w:t>
      </w:r>
      <w:proofErr w:type="spellStart"/>
      <w:r>
        <w:rPr>
          <w:rFonts w:ascii="Calibri" w:hAnsi="Calibri" w:cs="Calibri"/>
          <w:sz w:val="20"/>
          <w:szCs w:val="20"/>
        </w:rPr>
        <w:t>Kries</w:t>
      </w:r>
      <w:proofErr w:type="spellEnd"/>
      <w:r>
        <w:rPr>
          <w:rFonts w:ascii="Calibri" w:hAnsi="Calibri" w:cs="Calibri"/>
          <w:sz w:val="20"/>
          <w:szCs w:val="20"/>
        </w:rPr>
        <w:t xml:space="preserve"> &amp; </w:t>
      </w:r>
      <w:proofErr w:type="spellStart"/>
      <w:r>
        <w:rPr>
          <w:rFonts w:ascii="Calibri" w:hAnsi="Calibri" w:cs="Calibri"/>
          <w:sz w:val="20"/>
          <w:szCs w:val="20"/>
        </w:rPr>
        <w:t>Vegesack</w:t>
      </w:r>
      <w:proofErr w:type="spellEnd"/>
      <w:r>
        <w:rPr>
          <w:rFonts w:ascii="Calibri" w:hAnsi="Calibri" w:cs="Calibri"/>
          <w:sz w:val="20"/>
          <w:szCs w:val="20"/>
        </w:rPr>
        <w:t>, 2003).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Architectural input by users that help to manage social or personal need was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copied</w:t>
      </w:r>
      <w:proofErr w:type="gramEnd"/>
      <w:r>
        <w:rPr>
          <w:rFonts w:ascii="Calibri" w:hAnsi="Calibri" w:cs="Calibri"/>
          <w:sz w:val="20"/>
          <w:szCs w:val="20"/>
        </w:rPr>
        <w:t xml:space="preserve"> between neighbour, where a trend and style is created in a neighbourhood.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Courtyard houses were the most common house types in the Eastern region of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Saudi Arabia (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1998). This house type relies on the existence of the central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courtyard(s)</w:t>
      </w:r>
      <w:proofErr w:type="gramEnd"/>
      <w:r>
        <w:rPr>
          <w:rFonts w:ascii="Calibri" w:hAnsi="Calibri" w:cs="Calibri"/>
          <w:sz w:val="20"/>
          <w:szCs w:val="20"/>
        </w:rPr>
        <w:t xml:space="preserve"> and its social and environmental role. The central courtyard acts as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social</w:t>
      </w:r>
      <w:proofErr w:type="gramEnd"/>
      <w:r>
        <w:rPr>
          <w:rFonts w:ascii="Calibri" w:hAnsi="Calibri" w:cs="Calibri"/>
          <w:sz w:val="20"/>
          <w:szCs w:val="20"/>
        </w:rPr>
        <w:t xml:space="preserve"> centre of the house where various activities are conducted: family/ visitors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sitting</w:t>
      </w:r>
      <w:proofErr w:type="gramEnd"/>
      <w:r>
        <w:rPr>
          <w:rFonts w:ascii="Calibri" w:hAnsi="Calibri" w:cs="Calibri"/>
          <w:sz w:val="20"/>
          <w:szCs w:val="20"/>
        </w:rPr>
        <w:t xml:space="preserve"> area; cooking area; and playground for young children. This central area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has</w:t>
      </w:r>
      <w:proofErr w:type="gramEnd"/>
      <w:r>
        <w:rPr>
          <w:rFonts w:ascii="Calibri" w:hAnsi="Calibri" w:cs="Calibri"/>
          <w:sz w:val="20"/>
          <w:szCs w:val="20"/>
        </w:rPr>
        <w:t xml:space="preserve"> environmental and social functions in the house: regulates temperature and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provides</w:t>
      </w:r>
      <w:proofErr w:type="gramEnd"/>
      <w:r>
        <w:rPr>
          <w:rFonts w:ascii="Calibri" w:hAnsi="Calibri" w:cs="Calibri"/>
          <w:sz w:val="20"/>
          <w:szCs w:val="20"/>
        </w:rPr>
        <w:t xml:space="preserve"> ventilation (Edwards et al., 2006).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 the past decade, housing patterns have developed dramatically, influenced by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economical</w:t>
      </w:r>
      <w:proofErr w:type="gramEnd"/>
      <w:r>
        <w:rPr>
          <w:rFonts w:ascii="Calibri" w:hAnsi="Calibri" w:cs="Calibri"/>
          <w:sz w:val="20"/>
          <w:szCs w:val="20"/>
        </w:rPr>
        <w:t xml:space="preserve"> and changing social structure (Al 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2014). Contemporary housing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Saudi Arabia varies in size, from private villas to detached houses. The change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housing patterns in Saudi Arabia was noticed and reflects patterns of use with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personal</w:t>
      </w:r>
      <w:proofErr w:type="gramEnd"/>
      <w:r>
        <w:rPr>
          <w:rFonts w:ascii="Calibri" w:hAnsi="Calibri" w:cs="Calibri"/>
          <w:sz w:val="20"/>
          <w:szCs w:val="20"/>
        </w:rPr>
        <w:t xml:space="preserve"> inputs to the visual architectural outcomes (Al 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2014). Housing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development</w:t>
      </w:r>
      <w:proofErr w:type="gramEnd"/>
      <w:r>
        <w:rPr>
          <w:rFonts w:ascii="Calibri" w:hAnsi="Calibri" w:cs="Calibri"/>
          <w:sz w:val="20"/>
          <w:szCs w:val="20"/>
        </w:rPr>
        <w:t xml:space="preserve"> projects are popular amongst young families. This group of users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are</w:t>
      </w:r>
      <w:proofErr w:type="gramEnd"/>
      <w:r>
        <w:rPr>
          <w:rFonts w:ascii="Calibri" w:hAnsi="Calibri" w:cs="Calibri"/>
          <w:sz w:val="20"/>
          <w:szCs w:val="20"/>
        </w:rPr>
        <w:t xml:space="preserve"> looking for affordable houses that provide them with their social and personal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needs</w:t>
      </w:r>
      <w:proofErr w:type="gramEnd"/>
      <w:r>
        <w:rPr>
          <w:rFonts w:ascii="Calibri" w:hAnsi="Calibri" w:cs="Calibri"/>
          <w:sz w:val="20"/>
          <w:szCs w:val="20"/>
        </w:rPr>
        <w:t xml:space="preserve"> within the environment of their houses (Al-</w:t>
      </w:r>
      <w:proofErr w:type="spellStart"/>
      <w:r>
        <w:rPr>
          <w:rFonts w:ascii="Calibri" w:hAnsi="Calibri" w:cs="Calibri"/>
          <w:sz w:val="20"/>
          <w:szCs w:val="20"/>
        </w:rPr>
        <w:t>Saati</w:t>
      </w:r>
      <w:proofErr w:type="spellEnd"/>
      <w:r>
        <w:rPr>
          <w:rFonts w:ascii="Calibri" w:hAnsi="Calibri" w:cs="Calibri"/>
          <w:sz w:val="20"/>
          <w:szCs w:val="20"/>
        </w:rPr>
        <w:t>, 2011). These houses were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the form of detached houses, town houses and row houses. This type of housing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developments</w:t>
      </w:r>
      <w:proofErr w:type="gramEnd"/>
      <w:r>
        <w:rPr>
          <w:rFonts w:ascii="Calibri" w:hAnsi="Calibri" w:cs="Calibri"/>
          <w:sz w:val="20"/>
          <w:szCs w:val="20"/>
        </w:rPr>
        <w:t xml:space="preserve"> is becoming more in demand; therefore it was the focus of the study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conducted.</w:t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lastRenderedPageBreak/>
        <w:t>Physical representation of privacy needs in contemporary houses in Eastern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t>Saudi Arabia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following is a contemporary Saudi house located in the Eastern region of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Saudi Arabia, owned by a housewife in her 20s (mother of two). This house is part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a development project, where the owner had no say in the design process. A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semi-structured</w:t>
      </w:r>
      <w:proofErr w:type="gramEnd"/>
      <w:r>
        <w:rPr>
          <w:rFonts w:ascii="Calibri" w:hAnsi="Calibri" w:cs="Calibri"/>
          <w:sz w:val="20"/>
          <w:szCs w:val="20"/>
        </w:rPr>
        <w:t xml:space="preserve"> interview was conducted with this owner as part of the on-going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research</w:t>
      </w:r>
      <w:proofErr w:type="gramEnd"/>
      <w:r>
        <w:rPr>
          <w:rFonts w:ascii="Calibri" w:hAnsi="Calibri" w:cs="Calibri"/>
          <w:sz w:val="20"/>
          <w:szCs w:val="20"/>
        </w:rPr>
        <w:t xml:space="preserve"> to understand the meaning, importance and representation of privacy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inside</w:t>
      </w:r>
      <w:proofErr w:type="gramEnd"/>
      <w:r>
        <w:rPr>
          <w:rFonts w:ascii="Calibri" w:hAnsi="Calibri" w:cs="Calibri"/>
          <w:sz w:val="20"/>
          <w:szCs w:val="20"/>
        </w:rPr>
        <w:t xml:space="preserve"> the contemporary Saudi house from her perspective. For this paper,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emphasis</w:t>
      </w:r>
      <w:proofErr w:type="gramEnd"/>
      <w:r>
        <w:rPr>
          <w:rFonts w:ascii="Calibri" w:hAnsi="Calibri" w:cs="Calibri"/>
          <w:sz w:val="20"/>
          <w:szCs w:val="20"/>
        </w:rPr>
        <w:t xml:space="preserve"> will be on the representation aspect of privacy. Axial analysis was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applied</w:t>
      </w:r>
      <w:proofErr w:type="gramEnd"/>
      <w:r>
        <w:rPr>
          <w:rFonts w:ascii="Calibri" w:hAnsi="Calibri" w:cs="Calibri"/>
          <w:sz w:val="20"/>
          <w:szCs w:val="20"/>
        </w:rPr>
        <w:t xml:space="preserve"> to the floor plans provided (Figure 6) that displays the access from the main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entrance</w:t>
      </w:r>
      <w:proofErr w:type="gramEnd"/>
      <w:r>
        <w:rPr>
          <w:rFonts w:ascii="Calibri" w:hAnsi="Calibri" w:cs="Calibri"/>
          <w:sz w:val="20"/>
          <w:szCs w:val="20"/>
        </w:rPr>
        <w:t xml:space="preserve"> on the left to the visitors’ section; living and dining spaces. The other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main</w:t>
      </w:r>
      <w:proofErr w:type="gramEnd"/>
      <w:r>
        <w:rPr>
          <w:rFonts w:ascii="Calibri" w:hAnsi="Calibri" w:cs="Calibri"/>
          <w:sz w:val="20"/>
          <w:szCs w:val="20"/>
        </w:rPr>
        <w:t xml:space="preserve"> entrance, which is located on the south of the house, gives access to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family</w:t>
      </w:r>
      <w:proofErr w:type="gramEnd"/>
      <w:r>
        <w:rPr>
          <w:rFonts w:ascii="Calibri" w:hAnsi="Calibri" w:cs="Calibri"/>
          <w:sz w:val="20"/>
          <w:szCs w:val="20"/>
        </w:rPr>
        <w:t xml:space="preserve"> section of the house, where owners and close family members can get into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house interiors. In the occasion where female and male visitors are invited at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same time, the male visitors are directed to the guest living area through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main</w:t>
      </w:r>
      <w:proofErr w:type="gramEnd"/>
      <w:r>
        <w:rPr>
          <w:rFonts w:ascii="Calibri" w:hAnsi="Calibri" w:cs="Calibri"/>
          <w:sz w:val="20"/>
          <w:szCs w:val="20"/>
        </w:rPr>
        <w:t xml:space="preserve"> entrance on the left of the house, while the female visitors are directed to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southern</w:t>
      </w:r>
      <w:proofErr w:type="gramEnd"/>
      <w:r>
        <w:rPr>
          <w:rFonts w:ascii="Calibri" w:hAnsi="Calibri" w:cs="Calibri"/>
          <w:sz w:val="20"/>
          <w:szCs w:val="20"/>
        </w:rPr>
        <w:t xml:space="preserve"> entrance of the house to access the family living space. </w:t>
      </w:r>
      <w:r>
        <w:rPr>
          <w:rFonts w:ascii="Calibri-Italic" w:hAnsi="Calibri-Italic" w:cs="Calibri-Italic"/>
          <w:i/>
          <w:iCs/>
          <w:sz w:val="20"/>
          <w:szCs w:val="20"/>
        </w:rPr>
        <w:t>“When female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visitors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come, we sit in the guest living room which you can enter through the main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entrance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[on the left] where there is a hall first; or if there when no one is in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house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and they are close family or friends we can sit in the family living room on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ground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floor accessed through the southern entrance”</w:t>
      </w:r>
      <w:r>
        <w:rPr>
          <w:rFonts w:ascii="Calibri" w:hAnsi="Calibri" w:cs="Calibri"/>
          <w:sz w:val="20"/>
          <w:szCs w:val="20"/>
        </w:rPr>
        <w:t>. This distinction ensures the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physical</w:t>
      </w:r>
      <w:proofErr w:type="gramEnd"/>
      <w:r>
        <w:rPr>
          <w:rFonts w:ascii="Calibri" w:hAnsi="Calibri" w:cs="Calibri"/>
          <w:sz w:val="20"/>
          <w:szCs w:val="20"/>
        </w:rPr>
        <w:t xml:space="preserve"> and visual privacy of the house owners and visitors (also considered part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the hospitality rituals) that provides a welcoming gesture. The vertical circulation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faces</w:t>
      </w:r>
      <w:proofErr w:type="gramEnd"/>
      <w:r>
        <w:rPr>
          <w:rFonts w:ascii="Calibri" w:hAnsi="Calibri" w:cs="Calibri"/>
          <w:sz w:val="20"/>
          <w:szCs w:val="20"/>
        </w:rPr>
        <w:t xml:space="preserve"> the south entrance of the house, where owners get access to their bedrooms,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where</w:t>
      </w:r>
      <w:proofErr w:type="gramEnd"/>
      <w:r>
        <w:rPr>
          <w:rFonts w:ascii="Calibri" w:hAnsi="Calibri" w:cs="Calibri"/>
          <w:sz w:val="20"/>
          <w:szCs w:val="20"/>
        </w:rPr>
        <w:t xml:space="preserve"> the owner expressed her emphasis on these bedrooms to be private and not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accessed</w:t>
      </w:r>
      <w:proofErr w:type="gramEnd"/>
      <w:r>
        <w:rPr>
          <w:rFonts w:ascii="Calibri" w:hAnsi="Calibri" w:cs="Calibri"/>
          <w:sz w:val="20"/>
          <w:szCs w:val="20"/>
        </w:rPr>
        <w:t xml:space="preserve"> by strangers </w:t>
      </w:r>
      <w:r>
        <w:rPr>
          <w:rFonts w:ascii="Calibri-Italic" w:hAnsi="Calibri-Italic" w:cs="Calibri-Italic"/>
          <w:i/>
          <w:iCs/>
          <w:sz w:val="20"/>
          <w:szCs w:val="20"/>
        </w:rPr>
        <w:t>“bedrooms in general and mine in particular is not accessible</w:t>
      </w: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by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strangers other than me and my family”.</w:t>
      </w:r>
    </w:p>
    <w:p w:rsidR="003F77AB" w:rsidRDefault="003F77AB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</w:p>
    <w:p w:rsidR="008E580A" w:rsidRDefault="008E580A" w:rsidP="008E580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r>
        <w:rPr>
          <w:rFonts w:ascii="Calibri-Italic" w:hAnsi="Calibri-Italic" w:cs="Calibri-Italic"/>
          <w:i/>
          <w:iCs/>
          <w:noProof/>
          <w:sz w:val="20"/>
          <w:szCs w:val="20"/>
          <w:lang w:eastAsia="en-GB"/>
        </w:rPr>
        <w:drawing>
          <wp:inline distT="0" distB="0" distL="0" distR="0">
            <wp:extent cx="5731510" cy="1993889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0A" w:rsidRDefault="008E580A" w:rsidP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6 Contemporary house floor plans with axial analysis (researcher)</w:t>
      </w:r>
    </w:p>
    <w:p w:rsidR="00272DBC" w:rsidRDefault="00272DB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272DBC" w:rsidRDefault="00272DBC" w:rsidP="008E580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1510" cy="2295547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Figure 7 Contemporary house plans with </w:t>
      </w:r>
      <w:proofErr w:type="gramStart"/>
      <w:r>
        <w:rPr>
          <w:rFonts w:ascii="Calibri" w:hAnsi="Calibri" w:cs="Calibri"/>
          <w:sz w:val="20"/>
          <w:szCs w:val="20"/>
        </w:rPr>
        <w:t>users</w:t>
      </w:r>
      <w:proofErr w:type="gramEnd"/>
      <w:r>
        <w:rPr>
          <w:rFonts w:ascii="Calibri" w:hAnsi="Calibri" w:cs="Calibri"/>
          <w:sz w:val="20"/>
          <w:szCs w:val="20"/>
        </w:rPr>
        <w:t xml:space="preserve"> access analysis (researcher)</w:t>
      </w:r>
    </w:p>
    <w:p w:rsidR="003F77AB" w:rsidRDefault="003F77AB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Different users access the functional spaces provided of this contemporary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>: owners; different family members; friends; and other visitors. The analysis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Figure 6 displays these different types and the spaces that they are allowed to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</w:t>
      </w:r>
      <w:proofErr w:type="gramEnd"/>
      <w:r>
        <w:rPr>
          <w:rFonts w:ascii="Calibri" w:hAnsi="Calibri" w:cs="Calibri"/>
          <w:sz w:val="20"/>
          <w:szCs w:val="20"/>
        </w:rPr>
        <w:t xml:space="preserve"> without over riding the privacy boundaries of the house owners. From the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analysis</w:t>
      </w:r>
      <w:proofErr w:type="gramEnd"/>
      <w:r>
        <w:rPr>
          <w:rFonts w:ascii="Calibri" w:hAnsi="Calibri" w:cs="Calibri"/>
          <w:sz w:val="20"/>
          <w:szCs w:val="20"/>
        </w:rPr>
        <w:t xml:space="preserve"> in Figure 7, visitors are limited to the guest living and dining rooms, and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</w:t>
      </w:r>
      <w:proofErr w:type="gramEnd"/>
      <w:r>
        <w:rPr>
          <w:rFonts w:ascii="Calibri" w:hAnsi="Calibri" w:cs="Calibri"/>
          <w:sz w:val="20"/>
          <w:szCs w:val="20"/>
        </w:rPr>
        <w:t xml:space="preserve"> entrance is provided to ensure this limitation of access. There is a door that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separates</w:t>
      </w:r>
      <w:proofErr w:type="gramEnd"/>
      <w:r>
        <w:rPr>
          <w:rFonts w:ascii="Calibri" w:hAnsi="Calibri" w:cs="Calibri"/>
          <w:sz w:val="20"/>
          <w:szCs w:val="20"/>
        </w:rPr>
        <w:t xml:space="preserve"> the guest living section of the house from the family and private section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the house. This separation creates two sections of the house on the ground floor.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Also the visitors’ sections is not accessed when no visitors are around, it is totally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dedicated</w:t>
      </w:r>
      <w:proofErr w:type="gramEnd"/>
      <w:r>
        <w:rPr>
          <w:rFonts w:ascii="Calibri" w:hAnsi="Calibri" w:cs="Calibri"/>
          <w:sz w:val="20"/>
          <w:szCs w:val="20"/>
        </w:rPr>
        <w:t xml:space="preserve"> to them. Meanwhile, family members and close friends are allowed to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</w:t>
      </w:r>
      <w:proofErr w:type="gramEnd"/>
      <w:r>
        <w:rPr>
          <w:rFonts w:ascii="Calibri" w:hAnsi="Calibri" w:cs="Calibri"/>
          <w:sz w:val="20"/>
          <w:szCs w:val="20"/>
        </w:rPr>
        <w:t xml:space="preserve"> the family living space. Furthermore, from the figure, it is apparent that the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second</w:t>
      </w:r>
      <w:proofErr w:type="gramEnd"/>
      <w:r>
        <w:rPr>
          <w:rFonts w:ascii="Calibri" w:hAnsi="Calibri" w:cs="Calibri"/>
          <w:sz w:val="20"/>
          <w:szCs w:val="20"/>
        </w:rPr>
        <w:t xml:space="preserve"> floor is limited to the house owners, where the bedrooms are located.</w:t>
      </w:r>
    </w:p>
    <w:p w:rsidR="003F77AB" w:rsidRDefault="003F77AB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>
            <wp:extent cx="5731510" cy="2221972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Figure 8 Contemporary house plans with privacy levels analysis (researcher)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From the combination of the axial analysis in Figure 5 and access analysis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Figure 6 on one hand and the information gathered from the house owner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interview</w:t>
      </w:r>
      <w:proofErr w:type="gramEnd"/>
      <w:r>
        <w:rPr>
          <w:rFonts w:ascii="Calibri" w:hAnsi="Calibri" w:cs="Calibri"/>
          <w:sz w:val="20"/>
          <w:szCs w:val="20"/>
        </w:rPr>
        <w:t>: three privacy zones were identified in the house that related to the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function</w:t>
      </w:r>
      <w:proofErr w:type="gramEnd"/>
      <w:r>
        <w:rPr>
          <w:rFonts w:ascii="Calibri" w:hAnsi="Calibri" w:cs="Calibri"/>
          <w:sz w:val="20"/>
          <w:szCs w:val="20"/>
        </w:rPr>
        <w:t xml:space="preserve"> of the space and the type of user allowed access to it. These privacy zones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were</w:t>
      </w:r>
      <w:proofErr w:type="gramEnd"/>
      <w:r>
        <w:rPr>
          <w:rFonts w:ascii="Calibri" w:hAnsi="Calibri" w:cs="Calibri"/>
          <w:sz w:val="20"/>
          <w:szCs w:val="20"/>
        </w:rPr>
        <w:t xml:space="preserve"> mentioned in literature concerning the contemporary living environment of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Arabian Gulf countries (Al Surf, </w:t>
      </w:r>
      <w:proofErr w:type="spellStart"/>
      <w:r>
        <w:rPr>
          <w:rFonts w:ascii="Calibri" w:hAnsi="Calibri" w:cs="Calibri"/>
          <w:sz w:val="20"/>
          <w:szCs w:val="20"/>
        </w:rPr>
        <w:t>Susilawati</w:t>
      </w:r>
      <w:proofErr w:type="spellEnd"/>
      <w:r>
        <w:rPr>
          <w:rFonts w:ascii="Calibri" w:hAnsi="Calibri" w:cs="Calibri"/>
          <w:sz w:val="20"/>
          <w:szCs w:val="20"/>
        </w:rPr>
        <w:t xml:space="preserve">, &amp; </w:t>
      </w:r>
      <w:proofErr w:type="spellStart"/>
      <w:r>
        <w:rPr>
          <w:rFonts w:ascii="Calibri" w:hAnsi="Calibri" w:cs="Calibri"/>
          <w:sz w:val="20"/>
          <w:szCs w:val="20"/>
        </w:rPr>
        <w:t>Trigunarsayah</w:t>
      </w:r>
      <w:proofErr w:type="spellEnd"/>
      <w:r>
        <w:rPr>
          <w:rFonts w:ascii="Calibri" w:hAnsi="Calibri" w:cs="Calibri"/>
          <w:sz w:val="20"/>
          <w:szCs w:val="20"/>
        </w:rPr>
        <w:t xml:space="preserve">, 2012; </w:t>
      </w:r>
      <w:proofErr w:type="spellStart"/>
      <w:r>
        <w:rPr>
          <w:rFonts w:ascii="Calibri" w:hAnsi="Calibri" w:cs="Calibri"/>
          <w:sz w:val="20"/>
          <w:szCs w:val="20"/>
        </w:rPr>
        <w:t>Sobh</w:t>
      </w:r>
      <w:proofErr w:type="spellEnd"/>
      <w:r>
        <w:rPr>
          <w:rFonts w:ascii="Calibri" w:hAnsi="Calibri" w:cs="Calibri"/>
          <w:sz w:val="20"/>
          <w:szCs w:val="20"/>
        </w:rPr>
        <w:t xml:space="preserve"> &amp; Belk,</w:t>
      </w:r>
    </w:p>
    <w:p w:rsidR="00272DBC" w:rsidRDefault="00272DBC" w:rsidP="00272D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2011). </w:t>
      </w: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functionality of these privacy levels within the interior spaces of the</w:t>
      </w:r>
    </w:p>
    <w:p w:rsidR="00272DBC" w:rsidRDefault="00272DBC" w:rsidP="00272DBC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</w:t>
      </w:r>
      <w:proofErr w:type="gramEnd"/>
      <w:r>
        <w:rPr>
          <w:rFonts w:ascii="Calibri" w:hAnsi="Calibri" w:cs="Calibri"/>
          <w:sz w:val="20"/>
          <w:szCs w:val="20"/>
        </w:rPr>
        <w:t xml:space="preserve"> lay in the identification of spaces (a socio-cultural code that is known to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lastRenderedPageBreak/>
        <w:t>visitors</w:t>
      </w:r>
      <w:proofErr w:type="gramEnd"/>
      <w:r>
        <w:rPr>
          <w:rFonts w:ascii="Calibri" w:hAnsi="Calibri" w:cs="Calibri"/>
          <w:sz w:val="20"/>
          <w:szCs w:val="20"/>
        </w:rPr>
        <w:t xml:space="preserve"> even if they had different background and boundaries).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 Figure 8, the second floor is considered to be part of the private zone,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accessed</w:t>
      </w:r>
      <w:proofErr w:type="gramEnd"/>
      <w:r>
        <w:rPr>
          <w:rFonts w:ascii="Calibri" w:hAnsi="Calibri" w:cs="Calibri"/>
          <w:sz w:val="20"/>
          <w:szCs w:val="20"/>
        </w:rPr>
        <w:t xml:space="preserve"> only by the owners, as mentioned earlier. That reflects the owners’ privacy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boundaries</w:t>
      </w:r>
      <w:proofErr w:type="gramEnd"/>
      <w:r>
        <w:rPr>
          <w:rFonts w:ascii="Calibri" w:hAnsi="Calibri" w:cs="Calibri"/>
          <w:sz w:val="20"/>
          <w:szCs w:val="20"/>
        </w:rPr>
        <w:t>. Meanwhile, the ground floor has a mixture of the three privacy zones,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where</w:t>
      </w:r>
      <w:proofErr w:type="gramEnd"/>
      <w:r>
        <w:rPr>
          <w:rFonts w:ascii="Calibri" w:hAnsi="Calibri" w:cs="Calibri"/>
          <w:sz w:val="20"/>
          <w:szCs w:val="20"/>
        </w:rPr>
        <w:t xml:space="preserve"> the public space is clearly separated from the semi-private and private zones.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From the analysis and the data collected from the interview, the concept of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privacy</w:t>
      </w:r>
      <w:proofErr w:type="gramEnd"/>
      <w:r>
        <w:rPr>
          <w:rFonts w:ascii="Calibri" w:hAnsi="Calibri" w:cs="Calibri"/>
          <w:sz w:val="20"/>
          <w:szCs w:val="20"/>
        </w:rPr>
        <w:t xml:space="preserve"> was represented in the house physically through architectural and spatial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elements</w:t>
      </w:r>
      <w:proofErr w:type="gramEnd"/>
      <w:r>
        <w:rPr>
          <w:rFonts w:ascii="Calibri" w:hAnsi="Calibri" w:cs="Calibri"/>
          <w:sz w:val="20"/>
          <w:szCs w:val="20"/>
        </w:rPr>
        <w:t>. As in the traditional house displayed earlier, this house has living and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dining</w:t>
      </w:r>
      <w:proofErr w:type="gramEnd"/>
      <w:r>
        <w:rPr>
          <w:rFonts w:ascii="Calibri" w:hAnsi="Calibri" w:cs="Calibri"/>
          <w:sz w:val="20"/>
          <w:szCs w:val="20"/>
        </w:rPr>
        <w:t xml:space="preserve"> areas allocated for visitors with their dedicated main entrance. These public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spaces</w:t>
      </w:r>
      <w:proofErr w:type="gramEnd"/>
      <w:r>
        <w:rPr>
          <w:rFonts w:ascii="Calibri" w:hAnsi="Calibri" w:cs="Calibri"/>
          <w:sz w:val="20"/>
          <w:szCs w:val="20"/>
        </w:rPr>
        <w:t xml:space="preserve"> were spacious with no boundaries between them to support the hospitality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rituals</w:t>
      </w:r>
      <w:proofErr w:type="gramEnd"/>
      <w:r>
        <w:rPr>
          <w:rFonts w:ascii="Calibri" w:hAnsi="Calibri" w:cs="Calibri"/>
          <w:sz w:val="20"/>
          <w:szCs w:val="20"/>
        </w:rPr>
        <w:t xml:space="preserve"> without interfering with the privacy requirements of the house owners.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Even though the house owner expressed the importance of privacy to her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inside</w:t>
      </w:r>
      <w:proofErr w:type="gramEnd"/>
      <w:r>
        <w:rPr>
          <w:rFonts w:ascii="Calibri" w:hAnsi="Calibri" w:cs="Calibri"/>
          <w:sz w:val="20"/>
          <w:szCs w:val="20"/>
        </w:rPr>
        <w:t xml:space="preserve"> the house, the uses of functional and spatial tools were sufficient enough to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accommodate</w:t>
      </w:r>
      <w:proofErr w:type="gramEnd"/>
      <w:r>
        <w:rPr>
          <w:rFonts w:ascii="Calibri" w:hAnsi="Calibri" w:cs="Calibri"/>
          <w:sz w:val="20"/>
          <w:szCs w:val="20"/>
        </w:rPr>
        <w:t xml:space="preserve"> her privacy needs. The use of walls (according to the house owner)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“</w:t>
      </w: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don’t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need to have four walls and a door to determine a space”</w:t>
      </w:r>
      <w:r>
        <w:rPr>
          <w:rFonts w:ascii="Calibri" w:hAnsi="Calibri" w:cs="Calibri"/>
          <w:sz w:val="20"/>
          <w:szCs w:val="20"/>
        </w:rPr>
        <w:t>, for this type of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modification</w:t>
      </w:r>
      <w:proofErr w:type="gramEnd"/>
      <w:r>
        <w:rPr>
          <w:rFonts w:ascii="Calibri" w:hAnsi="Calibri" w:cs="Calibri"/>
          <w:sz w:val="20"/>
          <w:szCs w:val="20"/>
        </w:rPr>
        <w:t xml:space="preserve"> is </w:t>
      </w:r>
      <w:r>
        <w:rPr>
          <w:rFonts w:ascii="Calibri-Italic" w:hAnsi="Calibri-Italic" w:cs="Calibri-Italic"/>
          <w:i/>
          <w:iCs/>
          <w:sz w:val="20"/>
          <w:szCs w:val="20"/>
        </w:rPr>
        <w:t>“more for the bedrooms not the living rooms”.</w:t>
      </w:r>
    </w:p>
    <w:p w:rsidR="003F77AB" w:rsidRDefault="003F77AB" w:rsidP="00296BD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bookmarkStart w:id="0" w:name="_GoBack"/>
      <w:bookmarkEnd w:id="0"/>
      <w:r>
        <w:rPr>
          <w:rFonts w:ascii="Calibri-Bold" w:hAnsi="Calibri-Bold" w:cs="Calibri-Bold"/>
          <w:b/>
          <w:bCs/>
          <w:sz w:val="20"/>
          <w:szCs w:val="20"/>
        </w:rPr>
        <w:t>Conclusion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concept of privacy is an important part of the social lifestyle dynamic inside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Saudi houses. This paper looked at the physical representation of privacy inside Saudi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 xml:space="preserve"> through analysing examples from traditional courtyard and contemporary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houses</w:t>
      </w:r>
      <w:proofErr w:type="gramEnd"/>
      <w:r>
        <w:rPr>
          <w:rFonts w:ascii="Calibri" w:hAnsi="Calibri" w:cs="Calibri"/>
          <w:sz w:val="20"/>
          <w:szCs w:val="20"/>
        </w:rPr>
        <w:t xml:space="preserve"> located in the Eastern region of Saudi Arabia. This analysis included house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floor</w:t>
      </w:r>
      <w:proofErr w:type="gramEnd"/>
      <w:r>
        <w:rPr>
          <w:rFonts w:ascii="Calibri" w:hAnsi="Calibri" w:cs="Calibri"/>
          <w:sz w:val="20"/>
          <w:szCs w:val="20"/>
        </w:rPr>
        <w:t xml:space="preserve"> drawings, literature and an interview conducted with the contemporary house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female</w:t>
      </w:r>
      <w:proofErr w:type="gramEnd"/>
      <w:r>
        <w:rPr>
          <w:rFonts w:ascii="Calibri" w:hAnsi="Calibri" w:cs="Calibri"/>
          <w:sz w:val="20"/>
          <w:szCs w:val="20"/>
        </w:rPr>
        <w:t xml:space="preserve"> owner. The data collected and analysed aim to display the continuity of the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representation</w:t>
      </w:r>
      <w:proofErr w:type="gramEnd"/>
      <w:r>
        <w:rPr>
          <w:rFonts w:ascii="Calibri" w:hAnsi="Calibri" w:cs="Calibri"/>
          <w:sz w:val="20"/>
          <w:szCs w:val="20"/>
        </w:rPr>
        <w:t xml:space="preserve"> of the meaning that the concept of privacy holds; visual and physical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elements</w:t>
      </w:r>
      <w:proofErr w:type="gramEnd"/>
      <w:r>
        <w:rPr>
          <w:rFonts w:ascii="Calibri" w:hAnsi="Calibri" w:cs="Calibri"/>
          <w:sz w:val="20"/>
          <w:szCs w:val="20"/>
        </w:rPr>
        <w:t xml:space="preserve"> placed in the house to aid the necessary conceptual needs of comfort and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control</w:t>
      </w:r>
      <w:proofErr w:type="gramEnd"/>
      <w:r>
        <w:rPr>
          <w:rFonts w:ascii="Calibri" w:hAnsi="Calibri" w:cs="Calibri"/>
          <w:sz w:val="20"/>
          <w:szCs w:val="20"/>
        </w:rPr>
        <w:t>. Therefore need of privacy and importance inside the house.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analysis displayed in this paper traces the different users who access the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example</w:t>
      </w:r>
      <w:proofErr w:type="gramEnd"/>
      <w:r>
        <w:rPr>
          <w:rFonts w:ascii="Calibri" w:hAnsi="Calibri" w:cs="Calibri"/>
          <w:sz w:val="20"/>
          <w:szCs w:val="20"/>
        </w:rPr>
        <w:t xml:space="preserve"> houses, locating the spaces they are allowed to access and its relation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to</w:t>
      </w:r>
      <w:proofErr w:type="gramEnd"/>
      <w:r>
        <w:rPr>
          <w:rFonts w:ascii="Calibri" w:hAnsi="Calibri" w:cs="Calibri"/>
          <w:sz w:val="20"/>
          <w:szCs w:val="20"/>
        </w:rPr>
        <w:t xml:space="preserve"> the privacy levels of the house is noticed. From that analysis also, there was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architectural</w:t>
      </w:r>
      <w:proofErr w:type="gramEnd"/>
      <w:r>
        <w:rPr>
          <w:rFonts w:ascii="Calibri" w:hAnsi="Calibri" w:cs="Calibri"/>
          <w:sz w:val="20"/>
          <w:szCs w:val="20"/>
        </w:rPr>
        <w:t xml:space="preserve"> evidence of the design considerations linked to the spatial organisation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in</w:t>
      </w:r>
      <w:proofErr w:type="gramEnd"/>
      <w:r>
        <w:rPr>
          <w:rFonts w:ascii="Calibri" w:hAnsi="Calibri" w:cs="Calibri"/>
          <w:sz w:val="20"/>
          <w:szCs w:val="20"/>
        </w:rPr>
        <w:t xml:space="preserve"> the example of the traditional courtyard house.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From the interior solutions applied was the use of decorative elements that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would</w:t>
      </w:r>
      <w:proofErr w:type="gramEnd"/>
      <w:r>
        <w:rPr>
          <w:rFonts w:ascii="Calibri" w:hAnsi="Calibri" w:cs="Calibri"/>
          <w:sz w:val="20"/>
          <w:szCs w:val="20"/>
        </w:rPr>
        <w:t xml:space="preserve"> support the spatial organisation decisions; the screens surrounding the first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floor</w:t>
      </w:r>
      <w:proofErr w:type="gramEnd"/>
      <w:r>
        <w:rPr>
          <w:rFonts w:ascii="Calibri" w:hAnsi="Calibri" w:cs="Calibri"/>
          <w:sz w:val="20"/>
          <w:szCs w:val="20"/>
        </w:rPr>
        <w:t xml:space="preserve"> arcade. Moreover, the utilisation of spatial design was evident in the example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of</w:t>
      </w:r>
      <w:proofErr w:type="gramEnd"/>
      <w:r>
        <w:rPr>
          <w:rFonts w:ascii="Calibri" w:hAnsi="Calibri" w:cs="Calibri"/>
          <w:sz w:val="20"/>
          <w:szCs w:val="20"/>
        </w:rPr>
        <w:t xml:space="preserve"> the contemporary house, which accommodated the owner needs of privacy. The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owner</w:t>
      </w:r>
      <w:proofErr w:type="gramEnd"/>
      <w:r>
        <w:rPr>
          <w:rFonts w:ascii="Calibri" w:hAnsi="Calibri" w:cs="Calibri"/>
          <w:sz w:val="20"/>
          <w:szCs w:val="20"/>
        </w:rPr>
        <w:t xml:space="preserve"> of the contemporary house might not have participated in the design process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and</w:t>
      </w:r>
      <w:proofErr w:type="gramEnd"/>
      <w:r>
        <w:rPr>
          <w:rFonts w:ascii="Calibri" w:hAnsi="Calibri" w:cs="Calibri"/>
          <w:sz w:val="20"/>
          <w:szCs w:val="20"/>
        </w:rPr>
        <w:t xml:space="preserve"> decision of her house, yet she had the choice to select this house amongst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other</w:t>
      </w:r>
      <w:proofErr w:type="gramEnd"/>
      <w:r>
        <w:rPr>
          <w:rFonts w:ascii="Calibri" w:hAnsi="Calibri" w:cs="Calibri"/>
          <w:sz w:val="20"/>
          <w:szCs w:val="20"/>
        </w:rPr>
        <w:t xml:space="preserve"> designs and accommodating her needs with the spaces provided. Finally, this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paper</w:t>
      </w:r>
      <w:proofErr w:type="gramEnd"/>
      <w:r>
        <w:rPr>
          <w:rFonts w:ascii="Calibri" w:hAnsi="Calibri" w:cs="Calibri"/>
          <w:sz w:val="20"/>
          <w:szCs w:val="20"/>
        </w:rPr>
        <w:t xml:space="preserve"> pointed highlighted the representation of privacy that reflected the need for</w:t>
      </w:r>
    </w:p>
    <w:p w:rsidR="00296BDE" w:rsidRDefault="00296BDE" w:rsidP="00296BDE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visual</w:t>
      </w:r>
      <w:proofErr w:type="gramEnd"/>
      <w:r>
        <w:rPr>
          <w:rFonts w:ascii="Calibri" w:hAnsi="Calibri" w:cs="Calibri"/>
          <w:sz w:val="20"/>
          <w:szCs w:val="20"/>
        </w:rPr>
        <w:t xml:space="preserve"> and physical boundaries that are part of socio-cultural codes in Saudi Arabia,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in particular in the Eastern region.</w:t>
      </w:r>
    </w:p>
    <w:p w:rsidR="00296BDE" w:rsidRDefault="00296BD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0"/>
          <w:szCs w:val="20"/>
        </w:rPr>
      </w:pPr>
      <w:r>
        <w:rPr>
          <w:rFonts w:ascii="Calibri-Bold" w:hAnsi="Calibri-Bold" w:cs="Calibri-Bold"/>
          <w:b/>
          <w:bCs/>
          <w:sz w:val="20"/>
          <w:szCs w:val="20"/>
        </w:rPr>
        <w:lastRenderedPageBreak/>
        <w:t>References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Abu-</w:t>
      </w:r>
      <w:proofErr w:type="spellStart"/>
      <w:r>
        <w:rPr>
          <w:rFonts w:ascii="Calibri" w:hAnsi="Calibri" w:cs="Calibri"/>
          <w:sz w:val="20"/>
          <w:szCs w:val="20"/>
        </w:rPr>
        <w:t>Gazzeh</w:t>
      </w:r>
      <w:proofErr w:type="spellEnd"/>
      <w:r>
        <w:rPr>
          <w:rFonts w:ascii="Calibri" w:hAnsi="Calibri" w:cs="Calibri"/>
          <w:sz w:val="20"/>
          <w:szCs w:val="20"/>
        </w:rPr>
        <w:t>, T. (1996).</w:t>
      </w:r>
      <w:proofErr w:type="gramEnd"/>
      <w:r>
        <w:rPr>
          <w:rFonts w:ascii="Calibri" w:hAnsi="Calibri" w:cs="Calibri"/>
          <w:sz w:val="20"/>
          <w:szCs w:val="20"/>
        </w:rPr>
        <w:t xml:space="preserve"> Privacy as the basis of architectural planning in the Islamic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culture</w:t>
      </w:r>
      <w:proofErr w:type="gramEnd"/>
      <w:r>
        <w:rPr>
          <w:rFonts w:ascii="Calibri" w:hAnsi="Calibri" w:cs="Calibri"/>
          <w:sz w:val="20"/>
          <w:szCs w:val="20"/>
        </w:rPr>
        <w:t xml:space="preserve"> of Saudi Arabia. </w:t>
      </w:r>
      <w:r>
        <w:rPr>
          <w:rFonts w:ascii="Calibri-Italic" w:hAnsi="Calibri-Italic" w:cs="Calibri-Italic"/>
          <w:i/>
          <w:iCs/>
          <w:sz w:val="20"/>
          <w:szCs w:val="20"/>
        </w:rPr>
        <w:t xml:space="preserve">Architecture &amp;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Comportement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>/Architecture &amp; Behaviour,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11</w:t>
      </w:r>
      <w:r>
        <w:rPr>
          <w:rFonts w:ascii="Calibri" w:hAnsi="Calibri" w:cs="Calibri"/>
          <w:sz w:val="20"/>
          <w:szCs w:val="20"/>
        </w:rPr>
        <w:t>(3-4), 93-111.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Abu-</w:t>
      </w:r>
      <w:proofErr w:type="spellStart"/>
      <w:r>
        <w:rPr>
          <w:rFonts w:ascii="Calibri" w:hAnsi="Calibri" w:cs="Calibri"/>
          <w:sz w:val="20"/>
          <w:szCs w:val="20"/>
        </w:rPr>
        <w:t>Ghazzeh</w:t>
      </w:r>
      <w:proofErr w:type="spellEnd"/>
      <w:r>
        <w:rPr>
          <w:rFonts w:ascii="Calibri" w:hAnsi="Calibri" w:cs="Calibri"/>
          <w:sz w:val="20"/>
          <w:szCs w:val="20"/>
        </w:rPr>
        <w:t>, T. M. (1995). Domestic Buildings and the Use of Space: Al-</w:t>
      </w:r>
      <w:proofErr w:type="spellStart"/>
      <w:r>
        <w:rPr>
          <w:rFonts w:ascii="Calibri" w:hAnsi="Calibri" w:cs="Calibri"/>
          <w:sz w:val="20"/>
          <w:szCs w:val="20"/>
        </w:rPr>
        <w:t>Alkhalaf</w:t>
      </w:r>
      <w:proofErr w:type="spell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Fortified Houses — Saudi Arabia.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Vernacular Architecture, 26</w:t>
      </w:r>
      <w:r>
        <w:rPr>
          <w:rFonts w:ascii="Calibri" w:hAnsi="Calibri" w:cs="Calibri"/>
          <w:sz w:val="20"/>
          <w:szCs w:val="20"/>
        </w:rPr>
        <w:t>(1), 1.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Akbar, S. (1998). Home and </w:t>
      </w:r>
      <w:proofErr w:type="gramStart"/>
      <w:r>
        <w:rPr>
          <w:rFonts w:ascii="Calibri" w:hAnsi="Calibri" w:cs="Calibri"/>
          <w:sz w:val="20"/>
          <w:szCs w:val="20"/>
        </w:rPr>
        <w:t>furniture :</w:t>
      </w:r>
      <w:proofErr w:type="gramEnd"/>
      <w:r>
        <w:rPr>
          <w:rFonts w:ascii="Calibri" w:hAnsi="Calibri" w:cs="Calibri"/>
          <w:sz w:val="20"/>
          <w:szCs w:val="20"/>
        </w:rPr>
        <w:t xml:space="preserve"> use and meaning of domestic space,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Jeddah, Saudi Arabia.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Al </w:t>
      </w: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>, M. (2014).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AlBinaa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Magazine, 34, </w:t>
      </w:r>
      <w:r>
        <w:rPr>
          <w:rFonts w:ascii="Calibri" w:hAnsi="Calibri" w:cs="Calibri"/>
          <w:sz w:val="20"/>
          <w:szCs w:val="20"/>
        </w:rPr>
        <w:t>2.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Al Surf, M., </w:t>
      </w:r>
      <w:proofErr w:type="spellStart"/>
      <w:r>
        <w:rPr>
          <w:rFonts w:ascii="Calibri" w:hAnsi="Calibri" w:cs="Calibri"/>
          <w:sz w:val="20"/>
          <w:szCs w:val="20"/>
        </w:rPr>
        <w:t>Susilawati</w:t>
      </w:r>
      <w:proofErr w:type="spellEnd"/>
      <w:r>
        <w:rPr>
          <w:rFonts w:ascii="Calibri" w:hAnsi="Calibri" w:cs="Calibri"/>
          <w:sz w:val="20"/>
          <w:szCs w:val="20"/>
        </w:rPr>
        <w:t xml:space="preserve">, C., &amp; </w:t>
      </w:r>
      <w:proofErr w:type="spellStart"/>
      <w:r>
        <w:rPr>
          <w:rFonts w:ascii="Calibri" w:hAnsi="Calibri" w:cs="Calibri"/>
          <w:sz w:val="20"/>
          <w:szCs w:val="20"/>
        </w:rPr>
        <w:t>Trigunarsayah</w:t>
      </w:r>
      <w:proofErr w:type="spellEnd"/>
      <w:r>
        <w:rPr>
          <w:rFonts w:ascii="Calibri" w:hAnsi="Calibri" w:cs="Calibri"/>
          <w:sz w:val="20"/>
          <w:szCs w:val="20"/>
        </w:rPr>
        <w:t>, B. (2012).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Analyzing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the literature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for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the link between the conservative Islamic culture of Saudi Arabia and the design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of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sustainable housing. </w:t>
      </w:r>
      <w:r>
        <w:rPr>
          <w:rFonts w:ascii="Calibri" w:hAnsi="Calibri" w:cs="Calibri"/>
          <w:sz w:val="20"/>
          <w:szCs w:val="20"/>
        </w:rPr>
        <w:t>Paper presented at the 2nd International Conference Socio-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Political and Technological Dimensions of Climate Change, Hotel Marriott </w:t>
      </w:r>
      <w:proofErr w:type="spellStart"/>
      <w:r>
        <w:rPr>
          <w:rFonts w:ascii="Calibri" w:hAnsi="Calibri" w:cs="Calibri"/>
          <w:sz w:val="20"/>
          <w:szCs w:val="20"/>
        </w:rPr>
        <w:t>Putrajaya</w:t>
      </w:r>
      <w:proofErr w:type="spellEnd"/>
      <w:r>
        <w:rPr>
          <w:rFonts w:ascii="Calibri" w:hAnsi="Calibri" w:cs="Calibri"/>
          <w:sz w:val="20"/>
          <w:szCs w:val="20"/>
        </w:rPr>
        <w:t>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Kuala Lumpur.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Al-</w:t>
      </w:r>
      <w:proofErr w:type="spellStart"/>
      <w:r>
        <w:rPr>
          <w:rFonts w:ascii="Calibri" w:hAnsi="Calibri" w:cs="Calibri"/>
          <w:sz w:val="20"/>
          <w:szCs w:val="20"/>
        </w:rPr>
        <w:t>Saati</w:t>
      </w:r>
      <w:proofErr w:type="spellEnd"/>
      <w:r>
        <w:rPr>
          <w:rFonts w:ascii="Calibri" w:hAnsi="Calibri" w:cs="Calibri"/>
          <w:sz w:val="20"/>
          <w:szCs w:val="20"/>
        </w:rPr>
        <w:t xml:space="preserve">, M. Z. (2011). </w:t>
      </w:r>
      <w:r>
        <w:rPr>
          <w:rFonts w:ascii="Calibri-Italic" w:hAnsi="Calibri-Italic" w:cs="Calibri-Italic"/>
          <w:i/>
          <w:iCs/>
          <w:sz w:val="20"/>
          <w:szCs w:val="20"/>
        </w:rPr>
        <w:t>Assessment of Open Building Application to Saudi Duplex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Houses in Saudi Arabia.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Paper presented at the 5th International Conference &amp;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Workshop </w:t>
      </w:r>
      <w:proofErr w:type="gramStart"/>
      <w:r>
        <w:rPr>
          <w:rFonts w:ascii="Calibri" w:hAnsi="Calibri" w:cs="Calibri"/>
          <w:sz w:val="20"/>
          <w:szCs w:val="20"/>
        </w:rPr>
        <w:t>On</w:t>
      </w:r>
      <w:proofErr w:type="gramEnd"/>
      <w:r>
        <w:rPr>
          <w:rFonts w:ascii="Calibri" w:hAnsi="Calibri" w:cs="Calibri"/>
          <w:sz w:val="20"/>
          <w:szCs w:val="20"/>
        </w:rPr>
        <w:t xml:space="preserve"> Built Environment In Developing Countries: Re-Humanizing the Built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Environment Proceedings, Malaysia.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spellStart"/>
      <w:proofErr w:type="gramStart"/>
      <w:r>
        <w:rPr>
          <w:rFonts w:ascii="Calibri" w:hAnsi="Calibri" w:cs="Calibri"/>
          <w:sz w:val="20"/>
          <w:szCs w:val="20"/>
        </w:rPr>
        <w:t>AlEnazy</w:t>
      </w:r>
      <w:proofErr w:type="spellEnd"/>
      <w:r>
        <w:rPr>
          <w:rFonts w:ascii="Calibri" w:hAnsi="Calibri" w:cs="Calibri"/>
          <w:sz w:val="20"/>
          <w:szCs w:val="20"/>
        </w:rPr>
        <w:t>, T. (2007).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The Privacy and Social Needs of Women in Contemporary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Kuwaiti Homes.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(Masters), </w:t>
      </w:r>
      <w:proofErr w:type="gramStart"/>
      <w:r>
        <w:rPr>
          <w:rFonts w:ascii="Calibri" w:hAnsi="Calibri" w:cs="Calibri"/>
          <w:sz w:val="20"/>
          <w:szCs w:val="20"/>
        </w:rPr>
        <w:t>The</w:t>
      </w:r>
      <w:proofErr w:type="gramEnd"/>
      <w:r>
        <w:rPr>
          <w:rFonts w:ascii="Calibri" w:hAnsi="Calibri" w:cs="Calibri"/>
          <w:sz w:val="20"/>
          <w:szCs w:val="20"/>
        </w:rPr>
        <w:t xml:space="preserve"> Florida State University, Florida.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Altman, I. (1977). Privacy Regulation: Culturally Universal or Culturally Specific?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Journal of Social Issues, 33</w:t>
      </w:r>
      <w:r>
        <w:rPr>
          <w:rFonts w:ascii="Calibri" w:hAnsi="Calibri" w:cs="Calibri"/>
          <w:sz w:val="20"/>
          <w:szCs w:val="20"/>
        </w:rPr>
        <w:t>(3), 66-84.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Bahammam</w:t>
      </w:r>
      <w:proofErr w:type="spellEnd"/>
      <w:r>
        <w:rPr>
          <w:rFonts w:ascii="Calibri" w:hAnsi="Calibri" w:cs="Calibri"/>
          <w:sz w:val="20"/>
          <w:szCs w:val="20"/>
        </w:rPr>
        <w:t xml:space="preserve">, A. (1987). </w:t>
      </w:r>
      <w:r>
        <w:rPr>
          <w:rFonts w:ascii="Calibri-Italic" w:hAnsi="Calibri-Italic" w:cs="Calibri-Italic"/>
          <w:i/>
          <w:iCs/>
          <w:sz w:val="20"/>
          <w:szCs w:val="20"/>
        </w:rPr>
        <w:t>Architectural Patterns of Privacy in Saudi Arabian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Housing.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</w:rPr>
        <w:t>(PhD), McGill University, Montreal.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Dursun</w:t>
      </w:r>
      <w:proofErr w:type="spellEnd"/>
      <w:r>
        <w:rPr>
          <w:rFonts w:ascii="Calibri" w:hAnsi="Calibri" w:cs="Calibri"/>
          <w:sz w:val="20"/>
          <w:szCs w:val="20"/>
        </w:rPr>
        <w:t xml:space="preserve">, P. (2007). </w:t>
      </w: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Space Syntax in Architectural Design.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Paper presented at the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6th International Space Syntax Symposium, Istanbul.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spellStart"/>
      <w:proofErr w:type="gramStart"/>
      <w:r>
        <w:rPr>
          <w:rFonts w:ascii="Calibri" w:hAnsi="Calibri" w:cs="Calibri"/>
          <w:sz w:val="20"/>
          <w:szCs w:val="20"/>
        </w:rPr>
        <w:t>Ebeling</w:t>
      </w:r>
      <w:proofErr w:type="spellEnd"/>
      <w:r>
        <w:rPr>
          <w:rFonts w:ascii="Calibri" w:hAnsi="Calibri" w:cs="Calibri"/>
          <w:sz w:val="20"/>
          <w:szCs w:val="20"/>
        </w:rPr>
        <w:t xml:space="preserve">, J., Garland, L., </w:t>
      </w:r>
      <w:proofErr w:type="spellStart"/>
      <w:r>
        <w:rPr>
          <w:rFonts w:ascii="Calibri" w:hAnsi="Calibri" w:cs="Calibri"/>
          <w:sz w:val="20"/>
          <w:szCs w:val="20"/>
        </w:rPr>
        <w:t>Nashat</w:t>
      </w:r>
      <w:proofErr w:type="spellEnd"/>
      <w:r>
        <w:rPr>
          <w:rFonts w:ascii="Calibri" w:hAnsi="Calibri" w:cs="Calibri"/>
          <w:sz w:val="20"/>
          <w:szCs w:val="20"/>
        </w:rPr>
        <w:t xml:space="preserve">, G., &amp; </w:t>
      </w:r>
      <w:proofErr w:type="spellStart"/>
      <w:r>
        <w:rPr>
          <w:rFonts w:ascii="Calibri" w:hAnsi="Calibri" w:cs="Calibri"/>
          <w:sz w:val="20"/>
          <w:szCs w:val="20"/>
        </w:rPr>
        <w:t>Dursteler</w:t>
      </w:r>
      <w:proofErr w:type="spellEnd"/>
      <w:r>
        <w:rPr>
          <w:rFonts w:ascii="Calibri" w:hAnsi="Calibri" w:cs="Calibri"/>
          <w:sz w:val="20"/>
          <w:szCs w:val="20"/>
        </w:rPr>
        <w:t>, E. (2008).</w:t>
      </w:r>
      <w:proofErr w:type="gramEnd"/>
      <w:r>
        <w:rPr>
          <w:rFonts w:ascii="Calibri" w:hAnsi="Calibri" w:cs="Calibri"/>
          <w:sz w:val="20"/>
          <w:szCs w:val="20"/>
        </w:rPr>
        <w:t xml:space="preserve"> Women in the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Ottoman Empire.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</w:rPr>
        <w:t>Retrieved 17/02/2015, from Oxford University Press http://www.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academia.edu/193378/</w:t>
      </w:r>
      <w:proofErr w:type="spellStart"/>
      <w:r>
        <w:rPr>
          <w:rFonts w:ascii="Calibri" w:hAnsi="Calibri" w:cs="Calibri"/>
          <w:sz w:val="20"/>
          <w:szCs w:val="20"/>
        </w:rPr>
        <w:t>Women_in_the_Ottoman_Empire</w:t>
      </w:r>
      <w:proofErr w:type="spell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 xml:space="preserve">Edwards, B., Land, P., &amp; </w:t>
      </w:r>
      <w:proofErr w:type="spellStart"/>
      <w:r>
        <w:rPr>
          <w:rFonts w:ascii="Calibri" w:hAnsi="Calibri" w:cs="Calibri"/>
          <w:sz w:val="20"/>
          <w:szCs w:val="20"/>
        </w:rPr>
        <w:t>Hakmi</w:t>
      </w:r>
      <w:proofErr w:type="spellEnd"/>
      <w:r>
        <w:rPr>
          <w:rFonts w:ascii="Calibri" w:hAnsi="Calibri" w:cs="Calibri"/>
          <w:sz w:val="20"/>
          <w:szCs w:val="20"/>
        </w:rPr>
        <w:t>, M. (2006).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The Courtyard Housing: Past, Present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and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Future</w:t>
      </w:r>
      <w:r>
        <w:rPr>
          <w:rFonts w:ascii="Calibri" w:hAnsi="Calibri" w:cs="Calibri"/>
          <w:sz w:val="20"/>
          <w:szCs w:val="20"/>
        </w:rPr>
        <w:t>. New York: Taylor &amp; Francis.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Hall, E. T. (1990). </w:t>
      </w:r>
      <w:r>
        <w:rPr>
          <w:rFonts w:ascii="Calibri-Italic" w:hAnsi="Calibri-Italic" w:cs="Calibri-Italic"/>
          <w:i/>
          <w:iCs/>
          <w:sz w:val="20"/>
          <w:szCs w:val="20"/>
        </w:rPr>
        <w:t>The hidden dimension</w:t>
      </w:r>
      <w:r>
        <w:rPr>
          <w:rFonts w:ascii="Calibri" w:hAnsi="Calibri" w:cs="Calibri"/>
          <w:sz w:val="20"/>
          <w:szCs w:val="20"/>
        </w:rPr>
        <w:t xml:space="preserve">: New </w:t>
      </w:r>
      <w:proofErr w:type="gramStart"/>
      <w:r>
        <w:rPr>
          <w:rFonts w:ascii="Calibri" w:hAnsi="Calibri" w:cs="Calibri"/>
          <w:sz w:val="20"/>
          <w:szCs w:val="20"/>
        </w:rPr>
        <w:t>York :</w:t>
      </w:r>
      <w:proofErr w:type="gramEnd"/>
      <w:r>
        <w:rPr>
          <w:rFonts w:ascii="Calibri" w:hAnsi="Calibri" w:cs="Calibri"/>
          <w:sz w:val="20"/>
          <w:szCs w:val="20"/>
        </w:rPr>
        <w:t xml:space="preserve"> Anchor Books : Doubleday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&amp; Company, 1969.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Hillier, B. (2008).</w:t>
      </w:r>
      <w:proofErr w:type="gramEnd"/>
      <w:r>
        <w:rPr>
          <w:rFonts w:ascii="Calibri" w:hAnsi="Calibri" w:cs="Calibri"/>
          <w:sz w:val="20"/>
          <w:szCs w:val="20"/>
        </w:rPr>
        <w:t xml:space="preserve"> Space and spatiality: what the built environment needs from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social</w:t>
      </w:r>
      <w:proofErr w:type="gramEnd"/>
      <w:r>
        <w:rPr>
          <w:rFonts w:ascii="Calibri" w:hAnsi="Calibri" w:cs="Calibri"/>
          <w:sz w:val="20"/>
          <w:szCs w:val="20"/>
        </w:rPr>
        <w:t xml:space="preserve"> theory. </w:t>
      </w:r>
      <w:r>
        <w:rPr>
          <w:rFonts w:ascii="Calibri-Italic" w:hAnsi="Calibri-Italic" w:cs="Calibri-Italic"/>
          <w:i/>
          <w:iCs/>
          <w:sz w:val="20"/>
          <w:szCs w:val="20"/>
        </w:rPr>
        <w:t>BUILDING RESEARCH AND INFORMATION, 36</w:t>
      </w:r>
      <w:r>
        <w:rPr>
          <w:rFonts w:ascii="Calibri" w:hAnsi="Calibri" w:cs="Calibri"/>
          <w:sz w:val="20"/>
          <w:szCs w:val="20"/>
        </w:rPr>
        <w:t>(3), 216-230.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Jacoby, K. (2006). What is Space Syntax? Does the urban form of the city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affect</w:t>
      </w:r>
      <w:proofErr w:type="gramEnd"/>
      <w:r>
        <w:rPr>
          <w:rFonts w:ascii="Calibri" w:hAnsi="Calibri" w:cs="Calibri"/>
          <w:sz w:val="20"/>
          <w:szCs w:val="20"/>
        </w:rPr>
        <w:t xml:space="preserve"> the level of burglary and crime? </w:t>
      </w:r>
      <w:r>
        <w:rPr>
          <w:rFonts w:ascii="Calibri-Italic" w:hAnsi="Calibri-Italic" w:cs="Calibri-Italic"/>
          <w:i/>
          <w:iCs/>
          <w:sz w:val="20"/>
          <w:szCs w:val="20"/>
        </w:rPr>
        <w:t>Royal Institute of Architecture Stockholm</w:t>
      </w:r>
      <w:r>
        <w:rPr>
          <w:rFonts w:ascii="Calibri" w:hAnsi="Calibri" w:cs="Calibri"/>
          <w:sz w:val="20"/>
          <w:szCs w:val="20"/>
        </w:rPr>
        <w:t>,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18. Retrieved from http://www.paris-belleville.archi.fr/enseignants/mademi/De/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Participants/page25/files/Karolina%20Jacoby%202006.pdf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spellStart"/>
      <w:proofErr w:type="gramStart"/>
      <w:r>
        <w:rPr>
          <w:rFonts w:ascii="Calibri" w:hAnsi="Calibri" w:cs="Calibri"/>
          <w:sz w:val="20"/>
          <w:szCs w:val="20"/>
        </w:rPr>
        <w:t>Kries</w:t>
      </w:r>
      <w:proofErr w:type="spellEnd"/>
      <w:r>
        <w:rPr>
          <w:rFonts w:ascii="Calibri" w:hAnsi="Calibri" w:cs="Calibri"/>
          <w:sz w:val="20"/>
          <w:szCs w:val="20"/>
        </w:rPr>
        <w:t xml:space="preserve">, M., &amp; </w:t>
      </w:r>
      <w:proofErr w:type="spellStart"/>
      <w:r>
        <w:rPr>
          <w:rFonts w:ascii="Calibri" w:hAnsi="Calibri" w:cs="Calibri"/>
          <w:sz w:val="20"/>
          <w:szCs w:val="20"/>
        </w:rPr>
        <w:t>Vegesack</w:t>
      </w:r>
      <w:proofErr w:type="spellEnd"/>
      <w:r>
        <w:rPr>
          <w:rFonts w:ascii="Calibri" w:hAnsi="Calibri" w:cs="Calibri"/>
          <w:sz w:val="20"/>
          <w:szCs w:val="20"/>
        </w:rPr>
        <w:t>, A. v. (2003).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 xml:space="preserve">Living under the crescent </w:t>
      </w: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moon :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[domestic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culture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in the Arab world / editor, Mateo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Kries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, Alexander von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Vegesack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; translations: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 xml:space="preserve">Jeremy Gaines, Julia Taylor Thorson, William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Stroddart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>]</w:t>
      </w:r>
      <w:r>
        <w:rPr>
          <w:rFonts w:ascii="Calibri" w:hAnsi="Calibri" w:cs="Calibri"/>
          <w:sz w:val="20"/>
          <w:szCs w:val="20"/>
        </w:rPr>
        <w:t xml:space="preserve">: Weil am </w:t>
      </w:r>
      <w:proofErr w:type="spellStart"/>
      <w:proofErr w:type="gramStart"/>
      <w:r>
        <w:rPr>
          <w:rFonts w:ascii="Calibri" w:hAnsi="Calibri" w:cs="Calibri"/>
          <w:sz w:val="20"/>
          <w:szCs w:val="20"/>
        </w:rPr>
        <w:t>Rhein</w:t>
      </w:r>
      <w:proofErr w:type="spellEnd"/>
      <w:r>
        <w:rPr>
          <w:rFonts w:ascii="Calibri" w:hAnsi="Calibri" w:cs="Calibri"/>
          <w:sz w:val="20"/>
          <w:szCs w:val="20"/>
        </w:rPr>
        <w:t xml:space="preserve"> :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Vitra</w:t>
      </w:r>
      <w:proofErr w:type="spell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Design Museum, 2003.</w:t>
      </w:r>
      <w:proofErr w:type="gramEnd"/>
      <w:r>
        <w:rPr>
          <w:rFonts w:ascii="Calibri" w:hAnsi="Calibri" w:cs="Calibri"/>
          <w:sz w:val="20"/>
          <w:szCs w:val="20"/>
        </w:rPr>
        <w:t xml:space="preserve"> 1st </w:t>
      </w:r>
      <w:proofErr w:type="gramStart"/>
      <w:r>
        <w:rPr>
          <w:rFonts w:ascii="Calibri" w:hAnsi="Calibri" w:cs="Calibri"/>
          <w:sz w:val="20"/>
          <w:szCs w:val="20"/>
        </w:rPr>
        <w:t>ed</w:t>
      </w:r>
      <w:proofErr w:type="gramEnd"/>
      <w:r>
        <w:rPr>
          <w:rFonts w:ascii="Calibri" w:hAnsi="Calibri" w:cs="Calibri"/>
          <w:sz w:val="20"/>
          <w:szCs w:val="20"/>
        </w:rPr>
        <w:t>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 xml:space="preserve">, M. A. (1998). </w:t>
      </w:r>
      <w:r>
        <w:rPr>
          <w:rFonts w:ascii="Calibri-Italic" w:hAnsi="Calibri-Italic" w:cs="Calibri-Italic"/>
          <w:i/>
          <w:iCs/>
          <w:sz w:val="20"/>
          <w:szCs w:val="20"/>
        </w:rPr>
        <w:t xml:space="preserve">Potentiality of the traditional </w:t>
      </w: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house :</w:t>
      </w:r>
      <w:proofErr w:type="gramEnd"/>
      <w:r>
        <w:rPr>
          <w:rFonts w:ascii="Calibri-Italic" w:hAnsi="Calibri-Italic" w:cs="Calibri-Italic"/>
          <w:i/>
          <w:iCs/>
          <w:sz w:val="20"/>
          <w:szCs w:val="20"/>
        </w:rPr>
        <w:t xml:space="preserve"> a case study of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Hofuf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>,</w:t>
      </w:r>
    </w:p>
    <w:p w:rsidR="00296BDE" w:rsidRDefault="00296BDE" w:rsidP="00296BDE">
      <w:pPr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Alhasa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/ by 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Mashary</w:t>
      </w:r>
      <w:proofErr w:type="spellEnd"/>
      <w:r>
        <w:rPr>
          <w:rFonts w:ascii="Calibri-Italic" w:hAnsi="Calibri-Italic" w:cs="Calibri-Italic"/>
          <w:i/>
          <w:iCs/>
          <w:sz w:val="20"/>
          <w:szCs w:val="20"/>
        </w:rPr>
        <w:t xml:space="preserve"> Abdullah al-</w:t>
      </w:r>
      <w:proofErr w:type="spellStart"/>
      <w:r>
        <w:rPr>
          <w:rFonts w:ascii="Calibri-Italic" w:hAnsi="Calibri-Italic" w:cs="Calibri-Italic"/>
          <w:i/>
          <w:iCs/>
          <w:sz w:val="20"/>
          <w:szCs w:val="20"/>
        </w:rPr>
        <w:t>Naim</w:t>
      </w:r>
      <w:proofErr w:type="spellEnd"/>
      <w:r>
        <w:rPr>
          <w:rFonts w:ascii="Calibri" w:hAnsi="Calibri" w:cs="Calibri"/>
          <w:sz w:val="20"/>
          <w:szCs w:val="20"/>
        </w:rPr>
        <w:t xml:space="preserve">: </w:t>
      </w:r>
      <w:proofErr w:type="gramStart"/>
      <w:r>
        <w:rPr>
          <w:rFonts w:ascii="Calibri" w:hAnsi="Calibri" w:cs="Calibri"/>
          <w:sz w:val="20"/>
          <w:szCs w:val="20"/>
        </w:rPr>
        <w:t>Doha :</w:t>
      </w:r>
      <w:proofErr w:type="gramEnd"/>
      <w:r>
        <w:rPr>
          <w:rFonts w:ascii="Calibri" w:hAnsi="Calibri" w:cs="Calibri"/>
          <w:sz w:val="20"/>
          <w:szCs w:val="20"/>
        </w:rPr>
        <w:t xml:space="preserve"> G.C.C. Folklore Centre, 1998.</w:t>
      </w:r>
    </w:p>
    <w:p w:rsidR="00296BDE" w:rsidRDefault="00296BD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Newell, P. B. (1995). </w:t>
      </w:r>
      <w:proofErr w:type="gramStart"/>
      <w:r>
        <w:rPr>
          <w:rFonts w:ascii="Calibri" w:hAnsi="Calibri" w:cs="Calibri"/>
          <w:sz w:val="20"/>
          <w:szCs w:val="20"/>
        </w:rPr>
        <w:t>Perspectives on privacy.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Journal of Environmental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Psychology, 15</w:t>
      </w:r>
      <w:r>
        <w:rPr>
          <w:rFonts w:ascii="Calibri" w:hAnsi="Calibri" w:cs="Calibri"/>
          <w:sz w:val="20"/>
          <w:szCs w:val="20"/>
        </w:rPr>
        <w:t>(2), 87-104.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Pedersen, D. M. (1982).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</w:rPr>
        <w:t>PERSONALITY CORRELATES OF PRIVACY.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Journal of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Psychology, 112</w:t>
      </w:r>
      <w:r>
        <w:rPr>
          <w:rFonts w:ascii="Calibri" w:hAnsi="Calibri" w:cs="Calibri"/>
          <w:sz w:val="20"/>
          <w:szCs w:val="20"/>
        </w:rPr>
        <w:t>(1), 11.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spellStart"/>
      <w:proofErr w:type="gramStart"/>
      <w:r>
        <w:rPr>
          <w:rFonts w:ascii="Calibri" w:hAnsi="Calibri" w:cs="Calibri"/>
          <w:sz w:val="20"/>
          <w:szCs w:val="20"/>
        </w:rPr>
        <w:t>Sobh</w:t>
      </w:r>
      <w:proofErr w:type="spellEnd"/>
      <w:r>
        <w:rPr>
          <w:rFonts w:ascii="Calibri" w:hAnsi="Calibri" w:cs="Calibri"/>
          <w:sz w:val="20"/>
          <w:szCs w:val="20"/>
        </w:rPr>
        <w:t>, R., &amp; Belk, R. (2011).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</w:rPr>
        <w:t>Domains of privacy and hospitality in Arab Gulf homes.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-Italic" w:hAnsi="Calibri-Italic" w:cs="Calibri-Italic"/>
          <w:i/>
          <w:iCs/>
          <w:sz w:val="20"/>
          <w:szCs w:val="20"/>
        </w:rPr>
        <w:t>Journal of Islamic Marketing, 2</w:t>
      </w:r>
      <w:r>
        <w:rPr>
          <w:rFonts w:ascii="Calibri" w:hAnsi="Calibri" w:cs="Calibri"/>
          <w:sz w:val="20"/>
          <w:szCs w:val="20"/>
        </w:rPr>
        <w:t xml:space="preserve">(2), 125-137. </w:t>
      </w:r>
      <w:proofErr w:type="spellStart"/>
      <w:proofErr w:type="gramStart"/>
      <w:r>
        <w:rPr>
          <w:rFonts w:ascii="Calibri" w:hAnsi="Calibri" w:cs="Calibri"/>
          <w:sz w:val="20"/>
          <w:szCs w:val="20"/>
        </w:rPr>
        <w:t>doi</w:t>
      </w:r>
      <w:proofErr w:type="spellEnd"/>
      <w:proofErr w:type="gramEnd"/>
      <w:r>
        <w:rPr>
          <w:rFonts w:ascii="Calibri" w:hAnsi="Calibri" w:cs="Calibri"/>
          <w:sz w:val="20"/>
          <w:szCs w:val="20"/>
        </w:rPr>
        <w:t>: 10.1108/17590831111139848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Weddle, S. (2001).</w:t>
      </w:r>
      <w:proofErr w:type="gramEnd"/>
      <w:r>
        <w:rPr>
          <w:rFonts w:ascii="Calibri" w:hAnsi="Calibri" w:cs="Calibri"/>
          <w:sz w:val="20"/>
          <w:szCs w:val="20"/>
        </w:rPr>
        <w:t xml:space="preserve"> Women’s Place in the Family and the Convent: A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Reconsideration of Public and Private in Renaissance Florence.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Journal of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-Italic" w:hAnsi="Calibri-Italic" w:cs="Calibri-Italic"/>
          <w:i/>
          <w:iCs/>
          <w:sz w:val="20"/>
          <w:szCs w:val="20"/>
        </w:rPr>
        <w:t>Architectural Education, 55</w:t>
      </w:r>
      <w:r>
        <w:rPr>
          <w:rFonts w:ascii="Calibri" w:hAnsi="Calibri" w:cs="Calibri"/>
          <w:sz w:val="20"/>
          <w:szCs w:val="20"/>
        </w:rPr>
        <w:t>(2), 10.</w:t>
      </w:r>
      <w:proofErr w:type="gramEnd"/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Westin, A. F. (1967). </w:t>
      </w:r>
      <w:r>
        <w:rPr>
          <w:rFonts w:ascii="Calibri-Italic" w:hAnsi="Calibri-Italic" w:cs="Calibri-Italic"/>
          <w:i/>
          <w:iCs/>
          <w:sz w:val="20"/>
          <w:szCs w:val="20"/>
        </w:rPr>
        <w:t>Privacy and freedom</w:t>
      </w:r>
      <w:r>
        <w:rPr>
          <w:rFonts w:ascii="Calibri" w:hAnsi="Calibri" w:cs="Calibri"/>
          <w:sz w:val="20"/>
          <w:szCs w:val="20"/>
        </w:rPr>
        <w:t xml:space="preserve">: New York, </w:t>
      </w:r>
      <w:proofErr w:type="spellStart"/>
      <w:r>
        <w:rPr>
          <w:rFonts w:ascii="Calibri" w:hAnsi="Calibri" w:cs="Calibri"/>
          <w:sz w:val="20"/>
          <w:szCs w:val="20"/>
        </w:rPr>
        <w:t>Atheneum</w:t>
      </w:r>
      <w:proofErr w:type="spellEnd"/>
      <w:r>
        <w:rPr>
          <w:rFonts w:ascii="Calibri" w:hAnsi="Calibri" w:cs="Calibri"/>
          <w:sz w:val="20"/>
          <w:szCs w:val="20"/>
        </w:rPr>
        <w:t>, 1967</w:t>
      </w:r>
    </w:p>
    <w:p w:rsidR="00296BDE" w:rsidRDefault="00296BDE" w:rsidP="00296B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Ying-Keung, C. (2000). Privacy in the Family: </w:t>
      </w:r>
      <w:proofErr w:type="gramStart"/>
      <w:r>
        <w:rPr>
          <w:rFonts w:ascii="Calibri" w:hAnsi="Calibri" w:cs="Calibri"/>
          <w:sz w:val="20"/>
          <w:szCs w:val="20"/>
        </w:rPr>
        <w:t>Its</w:t>
      </w:r>
      <w:proofErr w:type="gramEnd"/>
      <w:r>
        <w:rPr>
          <w:rFonts w:ascii="Calibri" w:hAnsi="Calibri" w:cs="Calibri"/>
          <w:sz w:val="20"/>
          <w:szCs w:val="20"/>
        </w:rPr>
        <w:t xml:space="preserve"> Hierarchical and Asymmetric</w:t>
      </w:r>
    </w:p>
    <w:p w:rsidR="00296BDE" w:rsidRPr="008E580A" w:rsidRDefault="00296BDE" w:rsidP="00296BDE">
      <w:pPr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Nature.</w:t>
      </w:r>
      <w:proofErr w:type="gramEnd"/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20"/>
        </w:rPr>
        <w:t>Journal of Comparative Family Studies, 31</w:t>
      </w:r>
      <w:r>
        <w:rPr>
          <w:rFonts w:ascii="Calibri" w:hAnsi="Calibri" w:cs="Calibri"/>
          <w:sz w:val="20"/>
          <w:szCs w:val="20"/>
        </w:rPr>
        <w:t>(1), 1-17.</w:t>
      </w:r>
    </w:p>
    <w:sectPr w:rsidR="00296BDE" w:rsidRPr="008E58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rnateGothicNo2BT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80A"/>
    <w:rsid w:val="002106A1"/>
    <w:rsid w:val="00272DBC"/>
    <w:rsid w:val="00296BDE"/>
    <w:rsid w:val="003F77AB"/>
    <w:rsid w:val="008E580A"/>
    <w:rsid w:val="00E225E0"/>
    <w:rsid w:val="00E46097"/>
    <w:rsid w:val="00EB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58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580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4114</Words>
  <Characters>23453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27512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Tania,Humphries</dc:creator>
  <cp:lastModifiedBy>Tania,Humphries</cp:lastModifiedBy>
  <cp:revision>4</cp:revision>
  <dcterms:created xsi:type="dcterms:W3CDTF">2015-09-08T08:07:00Z</dcterms:created>
  <dcterms:modified xsi:type="dcterms:W3CDTF">2015-09-08T08:16:00Z</dcterms:modified>
</cp:coreProperties>
</file>